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430" w:rsidRDefault="00777430" w:rsidP="00777430">
      <w:pPr>
        <w:jc w:val="center"/>
        <w:rPr>
          <w:b/>
          <w:bCs/>
          <w:u w:val="single"/>
        </w:rPr>
      </w:pPr>
      <w:r>
        <w:tab/>
      </w:r>
      <w:r>
        <w:rPr>
          <w:b/>
          <w:bCs/>
          <w:sz w:val="28"/>
          <w:u w:val="single"/>
        </w:rPr>
        <w:t>MEMORANDUM OF AGREEMENT</w:t>
      </w:r>
    </w:p>
    <w:p w:rsidR="00777430" w:rsidRDefault="00777430" w:rsidP="00777430">
      <w:pPr>
        <w:jc w:val="center"/>
        <w:rPr>
          <w:b/>
          <w:bCs/>
          <w:u w:val="single"/>
        </w:rPr>
      </w:pPr>
    </w:p>
    <w:p w:rsidR="00777430" w:rsidRDefault="00777430" w:rsidP="00777430">
      <w:pPr>
        <w:jc w:val="both"/>
      </w:pPr>
      <w:r>
        <w:t xml:space="preserve">This Agreement is made at Islamabad on this </w:t>
      </w:r>
      <w:r>
        <w:rPr>
          <w:b/>
          <w:bCs/>
          <w:u w:val="single"/>
        </w:rPr>
        <w:t xml:space="preserve"> 15</w:t>
      </w:r>
      <w:r>
        <w:rPr>
          <w:b/>
          <w:bCs/>
          <w:u w:val="single"/>
          <w:vertAlign w:val="superscript"/>
        </w:rPr>
        <w:t>th</w:t>
      </w:r>
      <w:r>
        <w:rPr>
          <w:b/>
          <w:bCs/>
          <w:u w:val="single"/>
        </w:rPr>
        <w:t xml:space="preserve"> </w:t>
      </w:r>
      <w:r>
        <w:t xml:space="preserve">day of  </w:t>
      </w:r>
      <w:r>
        <w:rPr>
          <w:b/>
          <w:bCs/>
          <w:u w:val="single"/>
        </w:rPr>
        <w:t>March …………</w:t>
      </w:r>
      <w:r>
        <w:t xml:space="preserve"> by and between  ……………………………………………</w:t>
      </w:r>
      <w:r>
        <w:t xml:space="preserve">, having office No. </w:t>
      </w:r>
      <w:r>
        <w:t>…………………………………………………………………….</w:t>
      </w:r>
      <w:r>
        <w:t xml:space="preserve"> through its </w:t>
      </w:r>
      <w:r>
        <w:rPr>
          <w:b/>
          <w:bCs/>
        </w:rPr>
        <w:t xml:space="preserve">Chief Executive,  </w:t>
      </w:r>
      <w:r>
        <w:rPr>
          <w:b/>
          <w:bCs/>
        </w:rPr>
        <w:t>…………………..</w:t>
      </w:r>
      <w:r>
        <w:t xml:space="preserve">, hereinafter referred to as     </w:t>
      </w:r>
      <w:r>
        <w:rPr>
          <w:b/>
          <w:bCs/>
        </w:rPr>
        <w:t xml:space="preserve">“ The First Party” </w:t>
      </w:r>
      <w:r>
        <w:t>which shall mean and include, unless repugnant to the context, its successors in interest and assigns of the first part.</w:t>
      </w:r>
    </w:p>
    <w:p w:rsidR="00777430" w:rsidRDefault="00777430" w:rsidP="00777430">
      <w:pPr>
        <w:rPr>
          <w:sz w:val="6"/>
        </w:rPr>
      </w:pPr>
    </w:p>
    <w:p w:rsidR="00777430" w:rsidRPr="00777430" w:rsidRDefault="00777430" w:rsidP="00777430">
      <w:pPr>
        <w:pStyle w:val="NoSpacing"/>
        <w:jc w:val="center"/>
        <w:rPr>
          <w:sz w:val="24"/>
          <w:szCs w:val="24"/>
        </w:rPr>
      </w:pPr>
      <w:r w:rsidRPr="00777430">
        <w:rPr>
          <w:sz w:val="24"/>
          <w:szCs w:val="24"/>
        </w:rPr>
        <w:t>AND</w:t>
      </w:r>
    </w:p>
    <w:p w:rsidR="00777430" w:rsidRDefault="00777430" w:rsidP="00777430">
      <w:pPr>
        <w:jc w:val="center"/>
      </w:pPr>
    </w:p>
    <w:p w:rsidR="00777430" w:rsidRDefault="00777430" w:rsidP="00777430">
      <w:pPr>
        <w:pStyle w:val="BodyText"/>
      </w:pPr>
      <w:r>
        <w:rPr>
          <w:b/>
          <w:bCs/>
        </w:rPr>
        <w:t>…………………..</w:t>
      </w:r>
      <w:r>
        <w:t xml:space="preserve">, at </w:t>
      </w:r>
      <w:r>
        <w:t>…………………………………………</w:t>
      </w:r>
      <w:r>
        <w:t xml:space="preserve">, hereinafter referred to as   “ </w:t>
      </w:r>
      <w:r>
        <w:rPr>
          <w:b/>
          <w:bCs/>
        </w:rPr>
        <w:t>The Second  Party”</w:t>
      </w:r>
      <w:r>
        <w:t xml:space="preserve">  through its </w:t>
      </w:r>
      <w:r>
        <w:rPr>
          <w:b/>
          <w:bCs/>
        </w:rPr>
        <w:t xml:space="preserve">Chief Executive </w:t>
      </w:r>
      <w:r>
        <w:rPr>
          <w:b/>
          <w:bCs/>
        </w:rPr>
        <w:t>………………………..</w:t>
      </w:r>
      <w:r>
        <w:t>, which shall mean and include, unless repugnant to the context, its successors in interest and assigns of the first part.</w:t>
      </w:r>
    </w:p>
    <w:p w:rsidR="00777430" w:rsidRDefault="00777430" w:rsidP="00777430">
      <w:pPr>
        <w:pStyle w:val="BodyText"/>
      </w:pPr>
    </w:p>
    <w:p w:rsidR="00777430" w:rsidRDefault="00777430" w:rsidP="00777430">
      <w:pPr>
        <w:pStyle w:val="BodyText"/>
      </w:pPr>
      <w:r>
        <w:t xml:space="preserve">WHEREAS the first Party on the request of the second party, agreed to engage the services of the second party for sale of plots as detailed in the “Schedule of Plots” at the end of this Agreement of </w:t>
      </w:r>
      <w:r>
        <w:t>……………………………………………..</w:t>
      </w:r>
      <w:r>
        <w:t xml:space="preserve"> Housing Scheme as the agent of the first party.</w:t>
      </w:r>
    </w:p>
    <w:p w:rsidR="00777430" w:rsidRDefault="00777430" w:rsidP="00777430">
      <w:pPr>
        <w:pStyle w:val="BodyText"/>
      </w:pPr>
    </w:p>
    <w:p w:rsidR="00777430" w:rsidRDefault="00777430" w:rsidP="00777430">
      <w:pPr>
        <w:pStyle w:val="BodyText"/>
      </w:pPr>
      <w:proofErr w:type="gramStart"/>
      <w:r>
        <w:t>AND</w:t>
      </w:r>
      <w:proofErr w:type="gramEnd"/>
      <w:r>
        <w:t xml:space="preserve"> WHEREAS the Second Party has also agreed to provide services on the terms and the conditions set forth below:-</w:t>
      </w:r>
    </w:p>
    <w:p w:rsidR="00777430" w:rsidRDefault="00777430" w:rsidP="00777430">
      <w:pPr>
        <w:pStyle w:val="BodyText"/>
        <w:rPr>
          <w:sz w:val="14"/>
        </w:rPr>
      </w:pPr>
    </w:p>
    <w:p w:rsidR="00777430" w:rsidRDefault="00777430" w:rsidP="00777430">
      <w:pPr>
        <w:pStyle w:val="BodyText"/>
        <w:numPr>
          <w:ilvl w:val="0"/>
          <w:numId w:val="19"/>
        </w:numPr>
      </w:pPr>
      <w:r>
        <w:t>The Share of the parties will be:-</w:t>
      </w:r>
    </w:p>
    <w:p w:rsidR="00777430" w:rsidRDefault="00777430" w:rsidP="00777430">
      <w:pPr>
        <w:pStyle w:val="BodyText"/>
        <w:rPr>
          <w:sz w:val="12"/>
        </w:rPr>
      </w:pPr>
    </w:p>
    <w:p w:rsidR="00777430" w:rsidRDefault="00777430" w:rsidP="00777430">
      <w:pPr>
        <w:pStyle w:val="BodyText"/>
        <w:spacing w:line="360" w:lineRule="auto"/>
        <w:ind w:left="1080"/>
      </w:pPr>
      <w:r>
        <w:t>a.</w:t>
      </w:r>
      <w:r>
        <w:tab/>
        <w:t>First Party’s (</w:t>
      </w:r>
      <w:proofErr w:type="gramStart"/>
      <w:r>
        <w:t>…………………</w:t>
      </w:r>
      <w:proofErr w:type="gramEnd"/>
      <w:r>
        <w:t>..</w:t>
      </w:r>
      <w:r>
        <w:t>) Share</w:t>
      </w:r>
      <w:r>
        <w:tab/>
        <w:t>-</w:t>
      </w:r>
      <w:r>
        <w:tab/>
        <w:t>40%</w:t>
      </w:r>
    </w:p>
    <w:p w:rsidR="00777430" w:rsidRDefault="00777430" w:rsidP="00777430">
      <w:pPr>
        <w:pStyle w:val="BodyText"/>
        <w:spacing w:line="360" w:lineRule="auto"/>
        <w:ind w:left="1080"/>
      </w:pPr>
      <w:r>
        <w:t>b.</w:t>
      </w:r>
      <w:r>
        <w:tab/>
        <w:t>Second Party’s (</w:t>
      </w:r>
      <w:r>
        <w:t>……………………</w:t>
      </w:r>
      <w:r>
        <w:t>) Share</w:t>
      </w:r>
      <w:r>
        <w:tab/>
      </w:r>
      <w:r>
        <w:tab/>
        <w:t>-</w:t>
      </w:r>
      <w:r>
        <w:tab/>
        <w:t>60%</w:t>
      </w:r>
    </w:p>
    <w:p w:rsidR="00777430" w:rsidRDefault="00777430" w:rsidP="00777430">
      <w:pPr>
        <w:pStyle w:val="BodyText"/>
        <w:numPr>
          <w:ilvl w:val="0"/>
          <w:numId w:val="19"/>
        </w:numPr>
      </w:pPr>
      <w:r>
        <w:t xml:space="preserve">The relationship between the First Party and the Second Party will be that of a Principle and the Agent. However, the Second Party </w:t>
      </w:r>
      <w:proofErr w:type="gramStart"/>
      <w:r>
        <w:t>is authorized</w:t>
      </w:r>
      <w:proofErr w:type="gramEnd"/>
      <w:r>
        <w:t xml:space="preserve"> to act on behalf of the First Party subject to the terms and within the limits of the Agreement. This agreement does not create any employer/employee or any other relationship between the first party and the second party.</w:t>
      </w:r>
    </w:p>
    <w:p w:rsidR="00777430" w:rsidRDefault="00777430" w:rsidP="00777430">
      <w:pPr>
        <w:pStyle w:val="BodyText"/>
        <w:ind w:left="360"/>
        <w:rPr>
          <w:sz w:val="12"/>
        </w:rPr>
      </w:pPr>
    </w:p>
    <w:p w:rsidR="00777430" w:rsidRDefault="00777430" w:rsidP="00777430">
      <w:pPr>
        <w:pStyle w:val="BodyText"/>
        <w:numPr>
          <w:ilvl w:val="0"/>
          <w:numId w:val="19"/>
        </w:numPr>
      </w:pPr>
      <w:r>
        <w:rPr>
          <w:b/>
          <w:bCs/>
          <w:u w:val="single"/>
        </w:rPr>
        <w:t>Obligations of The First Party</w:t>
      </w:r>
    </w:p>
    <w:p w:rsidR="00777430" w:rsidRDefault="00777430" w:rsidP="00777430">
      <w:pPr>
        <w:pStyle w:val="BodyText"/>
      </w:pPr>
    </w:p>
    <w:p w:rsidR="00777430" w:rsidRDefault="00777430" w:rsidP="00777430">
      <w:pPr>
        <w:pStyle w:val="BodyText"/>
        <w:ind w:left="1080"/>
      </w:pPr>
      <w:r>
        <w:t>The First Party covenants and agrees that it will:</w:t>
      </w:r>
    </w:p>
    <w:p w:rsidR="00777430" w:rsidRDefault="00777430" w:rsidP="00777430">
      <w:pPr>
        <w:pStyle w:val="BodyText"/>
        <w:numPr>
          <w:ilvl w:val="1"/>
          <w:numId w:val="19"/>
        </w:numPr>
      </w:pPr>
      <w:r>
        <w:t xml:space="preserve">Provide the details of plots available for booking. </w:t>
      </w:r>
    </w:p>
    <w:p w:rsidR="00777430" w:rsidRDefault="00777430" w:rsidP="00777430">
      <w:pPr>
        <w:pStyle w:val="BodyText"/>
        <w:numPr>
          <w:ilvl w:val="1"/>
          <w:numId w:val="19"/>
        </w:numPr>
      </w:pPr>
      <w:r>
        <w:t>Provides following documents required for booking.</w:t>
      </w:r>
    </w:p>
    <w:p w:rsidR="00777430" w:rsidRDefault="00777430" w:rsidP="00777430">
      <w:pPr>
        <w:pStyle w:val="BodyText"/>
        <w:numPr>
          <w:ilvl w:val="0"/>
          <w:numId w:val="20"/>
        </w:numPr>
      </w:pPr>
      <w:r>
        <w:t>Price List of plots available for booking.</w:t>
      </w:r>
    </w:p>
    <w:p w:rsidR="00777430" w:rsidRDefault="00777430" w:rsidP="00777430">
      <w:pPr>
        <w:pStyle w:val="BodyText"/>
        <w:numPr>
          <w:ilvl w:val="0"/>
          <w:numId w:val="20"/>
        </w:numPr>
      </w:pPr>
      <w:r>
        <w:t>Application Forms.</w:t>
      </w:r>
    </w:p>
    <w:p w:rsidR="00777430" w:rsidRDefault="00777430" w:rsidP="00777430">
      <w:pPr>
        <w:pStyle w:val="BodyText"/>
        <w:numPr>
          <w:ilvl w:val="0"/>
          <w:numId w:val="20"/>
        </w:numPr>
      </w:pPr>
      <w:r>
        <w:t>Profile of the Company.</w:t>
      </w:r>
    </w:p>
    <w:p w:rsidR="00777430" w:rsidRDefault="00777430" w:rsidP="00777430">
      <w:pPr>
        <w:pStyle w:val="BodyText"/>
        <w:numPr>
          <w:ilvl w:val="0"/>
          <w:numId w:val="20"/>
        </w:numPr>
      </w:pPr>
      <w:r>
        <w:t>Necessary Broachers.</w:t>
      </w:r>
    </w:p>
    <w:p w:rsidR="00777430" w:rsidRDefault="00777430" w:rsidP="00777430">
      <w:pPr>
        <w:pStyle w:val="BodyText"/>
        <w:numPr>
          <w:ilvl w:val="0"/>
          <w:numId w:val="20"/>
        </w:numPr>
      </w:pPr>
      <w:r>
        <w:t>Made necessary advertisement in print and visual media.</w:t>
      </w:r>
    </w:p>
    <w:p w:rsidR="00777430" w:rsidRDefault="00777430" w:rsidP="00777430">
      <w:pPr>
        <w:pStyle w:val="BodyText"/>
        <w:numPr>
          <w:ilvl w:val="0"/>
          <w:numId w:val="20"/>
        </w:numPr>
      </w:pPr>
      <w:r>
        <w:t>Parameters of booking, if any.</w:t>
      </w:r>
    </w:p>
    <w:p w:rsidR="00777430" w:rsidRDefault="00777430" w:rsidP="00777430">
      <w:pPr>
        <w:pStyle w:val="BodyText"/>
        <w:numPr>
          <w:ilvl w:val="0"/>
          <w:numId w:val="20"/>
        </w:numPr>
      </w:pPr>
      <w:r>
        <w:t xml:space="preserve">All the legal documents relating to the first party including NOCs by the concerned departments. </w:t>
      </w:r>
    </w:p>
    <w:p w:rsidR="00777430" w:rsidRDefault="00777430" w:rsidP="00777430">
      <w:pPr>
        <w:pStyle w:val="BodyText"/>
        <w:numPr>
          <w:ilvl w:val="1"/>
          <w:numId w:val="19"/>
        </w:numPr>
      </w:pPr>
      <w:r>
        <w:t>Will pay commission to the Second Party, in terms of this Agreement, within 5 days after receipt of the Second Party’s invoice.</w:t>
      </w:r>
    </w:p>
    <w:p w:rsidR="00777430" w:rsidRDefault="00777430" w:rsidP="00777430">
      <w:pPr>
        <w:pStyle w:val="BodyText"/>
      </w:pPr>
      <w:r>
        <w:br w:type="column"/>
      </w:r>
    </w:p>
    <w:p w:rsidR="00777430" w:rsidRDefault="00777430" w:rsidP="00777430">
      <w:pPr>
        <w:pStyle w:val="BodyText"/>
        <w:numPr>
          <w:ilvl w:val="0"/>
          <w:numId w:val="19"/>
        </w:numPr>
      </w:pPr>
      <w:r>
        <w:rPr>
          <w:b/>
          <w:bCs/>
          <w:u w:val="single"/>
        </w:rPr>
        <w:t>Obligations of The Second Party</w:t>
      </w:r>
    </w:p>
    <w:p w:rsidR="00777430" w:rsidRDefault="00777430" w:rsidP="00777430">
      <w:pPr>
        <w:pStyle w:val="BodyText"/>
      </w:pPr>
    </w:p>
    <w:p w:rsidR="00777430" w:rsidRDefault="00777430" w:rsidP="00777430">
      <w:pPr>
        <w:pStyle w:val="BodyText"/>
        <w:ind w:left="1080"/>
      </w:pPr>
      <w:r>
        <w:t>The Second Party covenants and agrees that it will:-</w:t>
      </w:r>
    </w:p>
    <w:p w:rsidR="00777430" w:rsidRDefault="00777430" w:rsidP="00777430">
      <w:pPr>
        <w:pStyle w:val="BodyText"/>
        <w:numPr>
          <w:ilvl w:val="1"/>
          <w:numId w:val="19"/>
        </w:numPr>
      </w:pPr>
      <w:r>
        <w:t>Provide quality services by engaging qualified persons.</w:t>
      </w:r>
    </w:p>
    <w:p w:rsidR="00777430" w:rsidRDefault="00777430" w:rsidP="00777430">
      <w:pPr>
        <w:pStyle w:val="BodyText"/>
        <w:numPr>
          <w:ilvl w:val="1"/>
          <w:numId w:val="19"/>
        </w:numPr>
      </w:pPr>
      <w:r>
        <w:t xml:space="preserve">Issue identity cards to its employees/representatives to prove their identity. </w:t>
      </w:r>
    </w:p>
    <w:p w:rsidR="00777430" w:rsidRDefault="00777430" w:rsidP="00777430">
      <w:pPr>
        <w:pStyle w:val="BodyText"/>
        <w:numPr>
          <w:ilvl w:val="1"/>
          <w:numId w:val="19"/>
        </w:numPr>
      </w:pPr>
      <w:r>
        <w:t>Carry out necessary publicity at its own cost where required after approval of the text of advertisement by the First Party.</w:t>
      </w:r>
    </w:p>
    <w:p w:rsidR="00777430" w:rsidRDefault="00777430" w:rsidP="00777430">
      <w:pPr>
        <w:pStyle w:val="BodyText"/>
        <w:numPr>
          <w:ilvl w:val="1"/>
          <w:numId w:val="19"/>
        </w:numPr>
      </w:pPr>
      <w:r>
        <w:t xml:space="preserve">At the time of booking, shall not accept any Cash or Cheque; but receive only Pay Order/Bank Draft </w:t>
      </w:r>
      <w:proofErr w:type="spellStart"/>
      <w:r>
        <w:t>favouring</w:t>
      </w:r>
      <w:proofErr w:type="spellEnd"/>
      <w:r>
        <w:t xml:space="preserve"> </w:t>
      </w:r>
      <w:proofErr w:type="gramStart"/>
      <w:r>
        <w:rPr>
          <w:b/>
          <w:bCs/>
        </w:rPr>
        <w:t xml:space="preserve">“ </w:t>
      </w:r>
      <w:r>
        <w:rPr>
          <w:b/>
          <w:bCs/>
        </w:rPr>
        <w:t>…</w:t>
      </w:r>
      <w:proofErr w:type="gramEnd"/>
      <w:r>
        <w:rPr>
          <w:b/>
          <w:bCs/>
        </w:rPr>
        <w:t>……………………………..</w:t>
      </w:r>
    </w:p>
    <w:p w:rsidR="00777430" w:rsidRDefault="00777430" w:rsidP="00777430">
      <w:pPr>
        <w:pStyle w:val="BodyText"/>
        <w:numPr>
          <w:ilvl w:val="1"/>
          <w:numId w:val="19"/>
        </w:numPr>
      </w:pPr>
      <w:r>
        <w:t>Work within the parameters spelled out by the First Party is the most transparent manner.</w:t>
      </w:r>
    </w:p>
    <w:p w:rsidR="00777430" w:rsidRDefault="00777430" w:rsidP="00777430">
      <w:pPr>
        <w:pStyle w:val="BodyText"/>
        <w:numPr>
          <w:ilvl w:val="1"/>
          <w:numId w:val="19"/>
        </w:numPr>
      </w:pPr>
      <w:r>
        <w:t xml:space="preserve">Not charge more than prescribed rates under any circumstances during the allocated period. </w:t>
      </w:r>
    </w:p>
    <w:p w:rsidR="00777430" w:rsidRDefault="00777430" w:rsidP="00777430">
      <w:pPr>
        <w:pStyle w:val="BodyText"/>
        <w:numPr>
          <w:ilvl w:val="1"/>
          <w:numId w:val="19"/>
        </w:numPr>
      </w:pPr>
      <w:r>
        <w:t xml:space="preserve">Will book plots as per the allocation made by the First Party; No overbooking </w:t>
      </w:r>
      <w:proofErr w:type="gramStart"/>
      <w:r>
        <w:t>will be done</w:t>
      </w:r>
      <w:proofErr w:type="gramEnd"/>
      <w:r>
        <w:t>.</w:t>
      </w:r>
    </w:p>
    <w:p w:rsidR="00777430" w:rsidRDefault="00777430" w:rsidP="00777430">
      <w:pPr>
        <w:pStyle w:val="BodyText"/>
        <w:numPr>
          <w:ilvl w:val="1"/>
          <w:numId w:val="19"/>
        </w:numPr>
      </w:pPr>
      <w:r>
        <w:t xml:space="preserve">No tempering or change will be done in the broachers of the First </w:t>
      </w:r>
      <w:proofErr w:type="gramStart"/>
      <w:r>
        <w:t>Party,</w:t>
      </w:r>
      <w:proofErr w:type="gramEnd"/>
      <w:r>
        <w:t xml:space="preserve"> however the second party can paste their stickers on open spaces of broachers showing them as dealers of the First Party.</w:t>
      </w:r>
    </w:p>
    <w:p w:rsidR="00777430" w:rsidRDefault="00777430" w:rsidP="00777430">
      <w:pPr>
        <w:pStyle w:val="BodyText"/>
        <w:numPr>
          <w:ilvl w:val="1"/>
          <w:numId w:val="19"/>
        </w:numPr>
      </w:pPr>
      <w:r>
        <w:t>The Second Party shall spend at least 10% of their remuneration on proper publicity of the project and submit proof thereof at the time of submitting their invoices.</w:t>
      </w:r>
    </w:p>
    <w:p w:rsidR="00777430" w:rsidRDefault="00777430" w:rsidP="00777430">
      <w:pPr>
        <w:pStyle w:val="BodyText"/>
        <w:ind w:left="1080"/>
      </w:pPr>
      <w:r>
        <w:t xml:space="preserve"> </w:t>
      </w:r>
    </w:p>
    <w:p w:rsidR="00777430" w:rsidRDefault="00777430" w:rsidP="00777430">
      <w:pPr>
        <w:pStyle w:val="BodyText"/>
        <w:numPr>
          <w:ilvl w:val="0"/>
          <w:numId w:val="19"/>
        </w:numPr>
      </w:pPr>
      <w:r>
        <w:t>Either party can terminate this Agreement by giving 15 days written notice, however during notice period both parties shall be responsible for their respective obligations.</w:t>
      </w:r>
    </w:p>
    <w:p w:rsidR="00777430" w:rsidRDefault="00777430" w:rsidP="00777430">
      <w:pPr>
        <w:pStyle w:val="BodyText"/>
        <w:ind w:left="360"/>
      </w:pPr>
    </w:p>
    <w:p w:rsidR="00777430" w:rsidRDefault="00777430" w:rsidP="00777430">
      <w:pPr>
        <w:pStyle w:val="BodyText"/>
        <w:numPr>
          <w:ilvl w:val="0"/>
          <w:numId w:val="19"/>
        </w:numPr>
      </w:pPr>
      <w:r>
        <w:t xml:space="preserve">This Agreement is valid for the booking of </w:t>
      </w:r>
      <w:r>
        <w:t>…………………………….</w:t>
      </w:r>
      <w:r>
        <w:t xml:space="preserve"> Housing Scheme and shall remain valid for a period of one year from the date of signing of this Agreement.</w:t>
      </w:r>
    </w:p>
    <w:p w:rsidR="00777430" w:rsidRDefault="00777430" w:rsidP="00777430">
      <w:pPr>
        <w:pStyle w:val="BodyText"/>
      </w:pPr>
    </w:p>
    <w:p w:rsidR="00777430" w:rsidRDefault="00777430" w:rsidP="00777430">
      <w:pPr>
        <w:pStyle w:val="BodyText"/>
        <w:numPr>
          <w:ilvl w:val="0"/>
          <w:numId w:val="19"/>
        </w:numPr>
      </w:pPr>
      <w:r>
        <w:t xml:space="preserve">The second party undertakes and takes full responsibility to complete the marketing of at least 500 (five hundred) Plots within 45 days. In case of failure of booking within 45 days the Agreement shall automatically stand as Cancelled.  </w:t>
      </w:r>
    </w:p>
    <w:p w:rsidR="00777430" w:rsidRDefault="00777430" w:rsidP="00777430">
      <w:pPr>
        <w:pStyle w:val="BodyText"/>
      </w:pPr>
    </w:p>
    <w:p w:rsidR="00777430" w:rsidRDefault="00777430" w:rsidP="00777430">
      <w:pPr>
        <w:pStyle w:val="BodyText"/>
        <w:numPr>
          <w:ilvl w:val="0"/>
          <w:numId w:val="19"/>
        </w:numPr>
      </w:pPr>
      <w:r>
        <w:t>The First Party reserves the right to revise the price and payment schedule of plots during and/</w:t>
      </w:r>
      <w:proofErr w:type="spellStart"/>
      <w:r>
        <w:t>of</w:t>
      </w:r>
      <w:proofErr w:type="spellEnd"/>
      <w:r>
        <w:t xml:space="preserve"> after the expiry of specified time.</w:t>
      </w:r>
    </w:p>
    <w:p w:rsidR="00777430" w:rsidRDefault="00777430" w:rsidP="00777430">
      <w:pPr>
        <w:pStyle w:val="BodyText"/>
      </w:pPr>
    </w:p>
    <w:p w:rsidR="00777430" w:rsidRDefault="00777430" w:rsidP="00777430">
      <w:pPr>
        <w:pStyle w:val="BodyText"/>
        <w:numPr>
          <w:ilvl w:val="0"/>
          <w:numId w:val="19"/>
        </w:numPr>
      </w:pPr>
      <w:r>
        <w:t>The Second Party shall be responsible for timely payment of installments by the clients/</w:t>
      </w:r>
      <w:proofErr w:type="spellStart"/>
      <w:r>
        <w:t>allottes</w:t>
      </w:r>
      <w:proofErr w:type="spellEnd"/>
      <w:r>
        <w:t xml:space="preserve"> </w:t>
      </w:r>
      <w:proofErr w:type="gramStart"/>
      <w:r>
        <w:t>till</w:t>
      </w:r>
      <w:proofErr w:type="gramEnd"/>
      <w:r>
        <w:t xml:space="preserve"> the final payment.</w:t>
      </w:r>
    </w:p>
    <w:p w:rsidR="00777430" w:rsidRDefault="00777430" w:rsidP="00777430">
      <w:pPr>
        <w:pStyle w:val="BodyText"/>
      </w:pPr>
    </w:p>
    <w:p w:rsidR="00777430" w:rsidRDefault="00777430" w:rsidP="00777430">
      <w:pPr>
        <w:pStyle w:val="BodyText"/>
        <w:numPr>
          <w:ilvl w:val="0"/>
          <w:numId w:val="19"/>
        </w:numPr>
      </w:pPr>
      <w:r>
        <w:t xml:space="preserve">The Second Party shall be entitled to remuneration for its services 12% of cost of Plots payable 6% on down payment and the remaining of out of 25% of subsequent installments to </w:t>
      </w:r>
      <w:proofErr w:type="gramStart"/>
      <w:r>
        <w:t>be collected</w:t>
      </w:r>
      <w:proofErr w:type="gramEnd"/>
      <w:r>
        <w:t xml:space="preserve"> from the </w:t>
      </w:r>
      <w:proofErr w:type="spellStart"/>
      <w:r>
        <w:t>allottees</w:t>
      </w:r>
      <w:proofErr w:type="spellEnd"/>
      <w:r>
        <w:t xml:space="preserve">. </w:t>
      </w:r>
    </w:p>
    <w:p w:rsidR="00777430" w:rsidRDefault="00777430" w:rsidP="00777430">
      <w:pPr>
        <w:pStyle w:val="BodyText"/>
      </w:pPr>
    </w:p>
    <w:p w:rsidR="00777430" w:rsidRDefault="00777430" w:rsidP="00777430">
      <w:pPr>
        <w:pStyle w:val="BodyText"/>
        <w:numPr>
          <w:ilvl w:val="0"/>
          <w:numId w:val="19"/>
        </w:numPr>
      </w:pPr>
      <w:r>
        <w:t>The First Party will not be entitled to deduct any Tax.</w:t>
      </w:r>
    </w:p>
    <w:p w:rsidR="00777430" w:rsidRDefault="00777430" w:rsidP="00777430">
      <w:pPr>
        <w:pStyle w:val="BodyText"/>
      </w:pPr>
    </w:p>
    <w:p w:rsidR="00777430" w:rsidRDefault="00777430" w:rsidP="00777430">
      <w:pPr>
        <w:pStyle w:val="BodyText"/>
        <w:numPr>
          <w:ilvl w:val="0"/>
          <w:numId w:val="19"/>
        </w:numPr>
      </w:pPr>
      <w:r>
        <w:t>That this Agreement once executed validly, will constitute legal, valid and binding obligations enforceable against the Second Party in accordance with the terms hereof and according to the rules prevailing in Pakistan.</w:t>
      </w:r>
    </w:p>
    <w:p w:rsidR="00777430" w:rsidRDefault="00777430" w:rsidP="00777430">
      <w:pPr>
        <w:pStyle w:val="BodyText"/>
      </w:pPr>
    </w:p>
    <w:p w:rsidR="00777430" w:rsidRDefault="00777430" w:rsidP="00777430">
      <w:pPr>
        <w:pStyle w:val="BodyText"/>
        <w:numPr>
          <w:ilvl w:val="0"/>
          <w:numId w:val="19"/>
        </w:numPr>
      </w:pPr>
      <w:r>
        <w:t>Both the parties hereby agree that a Party shall stand indemnified or held harmless on account of any loss occasioned by any act or omission or negligence unintentionally done on the part of the other party.</w:t>
      </w:r>
    </w:p>
    <w:p w:rsidR="00777430" w:rsidRDefault="00777430" w:rsidP="00777430">
      <w:pPr>
        <w:pStyle w:val="BodyText"/>
      </w:pPr>
    </w:p>
    <w:p w:rsidR="00777430" w:rsidRDefault="00777430" w:rsidP="00777430">
      <w:pPr>
        <w:pStyle w:val="BodyText"/>
        <w:numPr>
          <w:ilvl w:val="0"/>
          <w:numId w:val="19"/>
        </w:numPr>
      </w:pPr>
      <w:r>
        <w:t xml:space="preserve">That the validity, construction and performance of this Agreement shall be governed by the laws of </w:t>
      </w:r>
      <w:proofErr w:type="gramStart"/>
      <w:r>
        <w:t>Pakistan which</w:t>
      </w:r>
      <w:proofErr w:type="gramEnd"/>
      <w:r>
        <w:t xml:space="preserve"> shall have absolute jurisdiction over any dispute arising with regard to any provision of this Agreement.</w:t>
      </w:r>
    </w:p>
    <w:p w:rsidR="00777430" w:rsidRDefault="00777430" w:rsidP="00777430">
      <w:pPr>
        <w:pStyle w:val="BodyText"/>
      </w:pPr>
    </w:p>
    <w:p w:rsidR="00777430" w:rsidRDefault="00777430" w:rsidP="00777430">
      <w:pPr>
        <w:pStyle w:val="BodyText"/>
        <w:numPr>
          <w:ilvl w:val="0"/>
          <w:numId w:val="19"/>
        </w:numPr>
      </w:pPr>
      <w:r>
        <w:t xml:space="preserve">If any of the provisions of this Agreement </w:t>
      </w:r>
      <w:proofErr w:type="gramStart"/>
      <w:r>
        <w:t>be</w:t>
      </w:r>
      <w:proofErr w:type="gramEnd"/>
      <w:r>
        <w:t xml:space="preserve"> void for whatever reason, validity of the remaining provisions in case of doubt shall thereby not be effected. In such </w:t>
      </w:r>
      <w:proofErr w:type="gramStart"/>
      <w:r>
        <w:t>case</w:t>
      </w:r>
      <w:proofErr w:type="gramEnd"/>
      <w:r>
        <w:t xml:space="preserve"> the contracting parties shall upon mutual consent replace the ineffective provision by new provision which shall approximate the ineffective one as closely as possible. </w:t>
      </w:r>
    </w:p>
    <w:p w:rsidR="00777430" w:rsidRDefault="00777430" w:rsidP="00777430">
      <w:pPr>
        <w:pStyle w:val="BodyText"/>
      </w:pPr>
    </w:p>
    <w:p w:rsidR="00777430" w:rsidRDefault="00777430" w:rsidP="00777430">
      <w:pPr>
        <w:pStyle w:val="BodyText"/>
        <w:numPr>
          <w:ilvl w:val="0"/>
          <w:numId w:val="19"/>
        </w:numPr>
      </w:pPr>
      <w:proofErr w:type="gramStart"/>
      <w:r>
        <w:t>The matters not specified in this agreement shall be governed by laws of Pakistan</w:t>
      </w:r>
      <w:proofErr w:type="gramEnd"/>
      <w:r>
        <w:t xml:space="preserve">. </w:t>
      </w:r>
    </w:p>
    <w:p w:rsidR="00777430" w:rsidRDefault="00777430" w:rsidP="00777430">
      <w:pPr>
        <w:pStyle w:val="BodyText"/>
      </w:pPr>
    </w:p>
    <w:p w:rsidR="00777430" w:rsidRDefault="00777430" w:rsidP="00777430">
      <w:pPr>
        <w:pStyle w:val="BodyText"/>
        <w:jc w:val="center"/>
        <w:rPr>
          <w:b/>
          <w:bCs/>
          <w:sz w:val="28"/>
          <w:u w:val="single"/>
        </w:rPr>
      </w:pPr>
      <w:r>
        <w:rPr>
          <w:b/>
          <w:bCs/>
          <w:sz w:val="28"/>
          <w:u w:val="single"/>
        </w:rPr>
        <w:t>SCHDULE OF PLOTS</w:t>
      </w:r>
    </w:p>
    <w:p w:rsidR="00777430" w:rsidRDefault="00777430" w:rsidP="00777430">
      <w:pPr>
        <w:pStyle w:val="BodyText"/>
        <w:rPr>
          <w:b/>
          <w:bCs/>
          <w:sz w:val="28"/>
          <w:u w:val="single"/>
        </w:rPr>
      </w:pPr>
    </w:p>
    <w:p w:rsidR="00777430" w:rsidRDefault="00777430" w:rsidP="00777430">
      <w:pPr>
        <w:pStyle w:val="BodyText"/>
        <w:rPr>
          <w:b/>
          <w:bCs/>
        </w:rPr>
      </w:pPr>
      <w:r>
        <w:rPr>
          <w:b/>
          <w:bCs/>
        </w:rPr>
        <w:tab/>
      </w:r>
      <w:r>
        <w:rPr>
          <w:b/>
          <w:bCs/>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609"/>
        <w:gridCol w:w="3240"/>
      </w:tblGrid>
      <w:tr w:rsidR="00777430" w:rsidTr="00E21DF2">
        <w:tblPrEx>
          <w:tblCellMar>
            <w:top w:w="0" w:type="dxa"/>
            <w:bottom w:w="0" w:type="dxa"/>
          </w:tblCellMar>
        </w:tblPrEx>
        <w:tc>
          <w:tcPr>
            <w:tcW w:w="711" w:type="dxa"/>
          </w:tcPr>
          <w:p w:rsidR="00777430" w:rsidRDefault="00777430" w:rsidP="00E21DF2">
            <w:pPr>
              <w:pStyle w:val="BodyText"/>
            </w:pPr>
            <w:r>
              <w:t>S/No</w:t>
            </w:r>
          </w:p>
        </w:tc>
        <w:tc>
          <w:tcPr>
            <w:tcW w:w="3609" w:type="dxa"/>
          </w:tcPr>
          <w:p w:rsidR="00777430" w:rsidRDefault="00777430" w:rsidP="00E21DF2">
            <w:pPr>
              <w:pStyle w:val="BodyText"/>
            </w:pPr>
            <w:r>
              <w:t>Size</w:t>
            </w:r>
          </w:p>
        </w:tc>
        <w:tc>
          <w:tcPr>
            <w:tcW w:w="3240" w:type="dxa"/>
          </w:tcPr>
          <w:p w:rsidR="00777430" w:rsidRDefault="00777430" w:rsidP="00E21DF2">
            <w:pPr>
              <w:pStyle w:val="BodyText"/>
            </w:pPr>
            <w:r>
              <w:t>Allocation for Motor Way</w:t>
            </w:r>
          </w:p>
        </w:tc>
      </w:tr>
      <w:tr w:rsidR="00777430" w:rsidTr="00E21DF2">
        <w:tblPrEx>
          <w:tblCellMar>
            <w:top w:w="0" w:type="dxa"/>
            <w:bottom w:w="0" w:type="dxa"/>
          </w:tblCellMar>
        </w:tblPrEx>
        <w:tc>
          <w:tcPr>
            <w:tcW w:w="711" w:type="dxa"/>
          </w:tcPr>
          <w:p w:rsidR="00777430" w:rsidRDefault="00777430" w:rsidP="00E21DF2">
            <w:pPr>
              <w:pStyle w:val="BodyText"/>
            </w:pPr>
            <w:r>
              <w:t>1.</w:t>
            </w:r>
          </w:p>
        </w:tc>
        <w:tc>
          <w:tcPr>
            <w:tcW w:w="3609" w:type="dxa"/>
          </w:tcPr>
          <w:p w:rsidR="00777430" w:rsidRDefault="00777430" w:rsidP="00E21DF2">
            <w:pPr>
              <w:pStyle w:val="BodyText"/>
            </w:pPr>
            <w:r>
              <w:t>125 Sq. Yds.</w:t>
            </w:r>
          </w:p>
        </w:tc>
        <w:tc>
          <w:tcPr>
            <w:tcW w:w="3240" w:type="dxa"/>
          </w:tcPr>
          <w:p w:rsidR="00777430" w:rsidRDefault="00777430" w:rsidP="00E21DF2">
            <w:pPr>
              <w:pStyle w:val="BodyText"/>
              <w:jc w:val="center"/>
            </w:pPr>
            <w:r>
              <w:t>3000</w:t>
            </w:r>
          </w:p>
        </w:tc>
      </w:tr>
      <w:tr w:rsidR="00777430" w:rsidTr="00E21DF2">
        <w:tblPrEx>
          <w:tblCellMar>
            <w:top w:w="0" w:type="dxa"/>
            <w:bottom w:w="0" w:type="dxa"/>
          </w:tblCellMar>
        </w:tblPrEx>
        <w:tc>
          <w:tcPr>
            <w:tcW w:w="711" w:type="dxa"/>
          </w:tcPr>
          <w:p w:rsidR="00777430" w:rsidRDefault="00777430" w:rsidP="00E21DF2">
            <w:pPr>
              <w:pStyle w:val="BodyText"/>
            </w:pPr>
            <w:r>
              <w:t>2.</w:t>
            </w:r>
          </w:p>
        </w:tc>
        <w:tc>
          <w:tcPr>
            <w:tcW w:w="3609" w:type="dxa"/>
          </w:tcPr>
          <w:p w:rsidR="00777430" w:rsidRDefault="00777430" w:rsidP="00E21DF2">
            <w:pPr>
              <w:pStyle w:val="BodyText"/>
            </w:pPr>
            <w:r>
              <w:t xml:space="preserve">252.78 </w:t>
            </w:r>
            <w:proofErr w:type="spellStart"/>
            <w:r>
              <w:t>Sq</w:t>
            </w:r>
            <w:proofErr w:type="spellEnd"/>
            <w:r>
              <w:t xml:space="preserve"> </w:t>
            </w:r>
            <w:proofErr w:type="spellStart"/>
            <w:r>
              <w:t>Yds</w:t>
            </w:r>
            <w:proofErr w:type="spellEnd"/>
          </w:p>
        </w:tc>
        <w:tc>
          <w:tcPr>
            <w:tcW w:w="3240" w:type="dxa"/>
          </w:tcPr>
          <w:p w:rsidR="00777430" w:rsidRDefault="00777430" w:rsidP="00E21DF2">
            <w:pPr>
              <w:pStyle w:val="BodyText"/>
              <w:jc w:val="center"/>
            </w:pPr>
            <w:r>
              <w:t>2000</w:t>
            </w:r>
          </w:p>
        </w:tc>
      </w:tr>
      <w:tr w:rsidR="00777430" w:rsidTr="00E21DF2">
        <w:tblPrEx>
          <w:tblCellMar>
            <w:top w:w="0" w:type="dxa"/>
            <w:bottom w:w="0" w:type="dxa"/>
          </w:tblCellMar>
        </w:tblPrEx>
        <w:tc>
          <w:tcPr>
            <w:tcW w:w="711" w:type="dxa"/>
          </w:tcPr>
          <w:p w:rsidR="00777430" w:rsidRDefault="00777430" w:rsidP="00E21DF2">
            <w:pPr>
              <w:pStyle w:val="BodyText"/>
            </w:pPr>
            <w:r>
              <w:t>3.</w:t>
            </w:r>
          </w:p>
        </w:tc>
        <w:tc>
          <w:tcPr>
            <w:tcW w:w="3609" w:type="dxa"/>
          </w:tcPr>
          <w:p w:rsidR="00777430" w:rsidRDefault="00777430" w:rsidP="00E21DF2">
            <w:pPr>
              <w:pStyle w:val="BodyText"/>
            </w:pPr>
            <w:r>
              <w:t>500 Sq. Yds.</w:t>
            </w:r>
          </w:p>
        </w:tc>
        <w:tc>
          <w:tcPr>
            <w:tcW w:w="3240" w:type="dxa"/>
          </w:tcPr>
          <w:p w:rsidR="00777430" w:rsidRDefault="00777430" w:rsidP="00E21DF2">
            <w:pPr>
              <w:pStyle w:val="BodyText"/>
              <w:jc w:val="center"/>
            </w:pPr>
            <w:r>
              <w:t>1000</w:t>
            </w:r>
          </w:p>
        </w:tc>
      </w:tr>
      <w:tr w:rsidR="00777430" w:rsidTr="00E21DF2">
        <w:tblPrEx>
          <w:tblCellMar>
            <w:top w:w="0" w:type="dxa"/>
            <w:bottom w:w="0" w:type="dxa"/>
          </w:tblCellMar>
        </w:tblPrEx>
        <w:trPr>
          <w:cantSplit/>
        </w:trPr>
        <w:tc>
          <w:tcPr>
            <w:tcW w:w="4320" w:type="dxa"/>
            <w:gridSpan w:val="2"/>
          </w:tcPr>
          <w:p w:rsidR="00777430" w:rsidRDefault="00777430" w:rsidP="00E21DF2">
            <w:pPr>
              <w:pStyle w:val="BodyText"/>
              <w:jc w:val="right"/>
              <w:rPr>
                <w:b/>
                <w:bCs/>
                <w:sz w:val="28"/>
              </w:rPr>
            </w:pPr>
            <w:r>
              <w:rPr>
                <w:b/>
                <w:bCs/>
                <w:sz w:val="28"/>
              </w:rPr>
              <w:t>Total Plots:</w:t>
            </w:r>
          </w:p>
        </w:tc>
        <w:tc>
          <w:tcPr>
            <w:tcW w:w="3240" w:type="dxa"/>
          </w:tcPr>
          <w:p w:rsidR="00777430" w:rsidRDefault="00777430" w:rsidP="00E21DF2">
            <w:pPr>
              <w:pStyle w:val="BodyText"/>
              <w:jc w:val="center"/>
              <w:rPr>
                <w:b/>
                <w:bCs/>
                <w:sz w:val="28"/>
              </w:rPr>
            </w:pPr>
            <w:r>
              <w:rPr>
                <w:b/>
                <w:bCs/>
                <w:sz w:val="28"/>
              </w:rPr>
              <w:t>6000</w:t>
            </w:r>
          </w:p>
        </w:tc>
      </w:tr>
    </w:tbl>
    <w:p w:rsidR="00777430" w:rsidRDefault="00777430" w:rsidP="00777430">
      <w:pPr>
        <w:pStyle w:val="BodyText"/>
      </w:pPr>
    </w:p>
    <w:p w:rsidR="00777430" w:rsidRDefault="00777430" w:rsidP="00777430">
      <w:pPr>
        <w:pStyle w:val="BodyText"/>
      </w:pPr>
      <w:r>
        <w:t xml:space="preserve">IN WITNESSES WHEREOF, the Parties hereto have executed this Agreement on the day and year first above mentioned. </w:t>
      </w:r>
    </w:p>
    <w:p w:rsidR="00777430" w:rsidRDefault="00777430" w:rsidP="00777430">
      <w:pPr>
        <w:pStyle w:val="BodyText"/>
      </w:pPr>
    </w:p>
    <w:p w:rsidR="00777430" w:rsidRDefault="00777430" w:rsidP="00777430">
      <w:pPr>
        <w:pStyle w:val="BodyText"/>
      </w:pPr>
    </w:p>
    <w:tbl>
      <w:tblPr>
        <w:tblW w:w="10620" w:type="dxa"/>
        <w:tblInd w:w="-972" w:type="dxa"/>
        <w:tblLook w:val="0000" w:firstRow="0" w:lastRow="0" w:firstColumn="0" w:lastColumn="0" w:noHBand="0" w:noVBand="0"/>
      </w:tblPr>
      <w:tblGrid>
        <w:gridCol w:w="1440"/>
        <w:gridCol w:w="4140"/>
        <w:gridCol w:w="1800"/>
        <w:gridCol w:w="3240"/>
      </w:tblGrid>
      <w:tr w:rsidR="00777430" w:rsidTr="00E21DF2">
        <w:tblPrEx>
          <w:tblCellMar>
            <w:top w:w="0" w:type="dxa"/>
            <w:bottom w:w="0" w:type="dxa"/>
          </w:tblCellMar>
        </w:tblPrEx>
        <w:tc>
          <w:tcPr>
            <w:tcW w:w="1440" w:type="dxa"/>
          </w:tcPr>
          <w:p w:rsidR="00777430" w:rsidRDefault="00777430" w:rsidP="00E21DF2">
            <w:pPr>
              <w:pStyle w:val="BodyText"/>
            </w:pPr>
            <w:r>
              <w:t>First Party:</w:t>
            </w:r>
          </w:p>
        </w:tc>
        <w:tc>
          <w:tcPr>
            <w:tcW w:w="4140" w:type="dxa"/>
          </w:tcPr>
          <w:p w:rsidR="00777430" w:rsidRDefault="00777430" w:rsidP="00E21DF2">
            <w:pPr>
              <w:pStyle w:val="BodyText"/>
            </w:pPr>
            <w:r>
              <w:t>_________________________</w:t>
            </w:r>
          </w:p>
          <w:p w:rsidR="00777430" w:rsidRDefault="00777430" w:rsidP="00E21DF2">
            <w:pPr>
              <w:pStyle w:val="BodyText"/>
            </w:pPr>
            <w:r>
              <w:rPr>
                <w:b/>
                <w:bCs/>
              </w:rPr>
              <w:t xml:space="preserve"> </w:t>
            </w:r>
          </w:p>
          <w:p w:rsidR="00777430" w:rsidRDefault="00777430" w:rsidP="00E21DF2">
            <w:pPr>
              <w:pStyle w:val="BodyText"/>
              <w:jc w:val="left"/>
            </w:pPr>
          </w:p>
        </w:tc>
        <w:tc>
          <w:tcPr>
            <w:tcW w:w="1800" w:type="dxa"/>
          </w:tcPr>
          <w:p w:rsidR="00777430" w:rsidRDefault="00777430" w:rsidP="00E21DF2">
            <w:pPr>
              <w:pStyle w:val="BodyText"/>
            </w:pPr>
            <w:r>
              <w:t>Second Party:</w:t>
            </w:r>
          </w:p>
        </w:tc>
        <w:tc>
          <w:tcPr>
            <w:tcW w:w="3240" w:type="dxa"/>
          </w:tcPr>
          <w:p w:rsidR="00777430" w:rsidRPr="00777430" w:rsidRDefault="00777430" w:rsidP="00777430">
            <w:pPr>
              <w:pStyle w:val="BodyText"/>
              <w:rPr>
                <w:b/>
                <w:bCs/>
              </w:rPr>
            </w:pPr>
            <w:r>
              <w:rPr>
                <w:b/>
                <w:bCs/>
              </w:rPr>
              <w:t>________________________</w:t>
            </w:r>
          </w:p>
        </w:tc>
      </w:tr>
      <w:tr w:rsidR="00777430" w:rsidTr="00E21DF2">
        <w:tblPrEx>
          <w:tblCellMar>
            <w:top w:w="0" w:type="dxa"/>
            <w:bottom w:w="0" w:type="dxa"/>
          </w:tblCellMar>
        </w:tblPrEx>
        <w:tc>
          <w:tcPr>
            <w:tcW w:w="1440" w:type="dxa"/>
          </w:tcPr>
          <w:p w:rsidR="00777430" w:rsidRDefault="00777430" w:rsidP="00E21DF2">
            <w:pPr>
              <w:pStyle w:val="BodyText"/>
            </w:pPr>
          </w:p>
        </w:tc>
        <w:tc>
          <w:tcPr>
            <w:tcW w:w="4140" w:type="dxa"/>
          </w:tcPr>
          <w:p w:rsidR="00777430" w:rsidRDefault="00777430" w:rsidP="00E21DF2">
            <w:pPr>
              <w:pStyle w:val="BodyText"/>
              <w:rPr>
                <w:b/>
                <w:bCs/>
              </w:rPr>
            </w:pPr>
          </w:p>
        </w:tc>
        <w:tc>
          <w:tcPr>
            <w:tcW w:w="1800" w:type="dxa"/>
          </w:tcPr>
          <w:p w:rsidR="00777430" w:rsidRDefault="00777430" w:rsidP="00E21DF2">
            <w:pPr>
              <w:pStyle w:val="BodyText"/>
            </w:pPr>
          </w:p>
        </w:tc>
        <w:tc>
          <w:tcPr>
            <w:tcW w:w="3240" w:type="dxa"/>
          </w:tcPr>
          <w:p w:rsidR="00777430" w:rsidRDefault="00777430" w:rsidP="00E21DF2">
            <w:pPr>
              <w:pStyle w:val="BodyText"/>
              <w:jc w:val="left"/>
              <w:rPr>
                <w:b/>
                <w:bCs/>
              </w:rPr>
            </w:pPr>
          </w:p>
        </w:tc>
      </w:tr>
      <w:tr w:rsidR="00777430" w:rsidTr="00E21DF2">
        <w:tblPrEx>
          <w:tblCellMar>
            <w:top w:w="0" w:type="dxa"/>
            <w:bottom w:w="0" w:type="dxa"/>
          </w:tblCellMar>
        </w:tblPrEx>
        <w:tc>
          <w:tcPr>
            <w:tcW w:w="1440" w:type="dxa"/>
          </w:tcPr>
          <w:p w:rsidR="00777430" w:rsidRDefault="00777430" w:rsidP="00E21DF2">
            <w:pPr>
              <w:pStyle w:val="BodyText"/>
            </w:pPr>
          </w:p>
        </w:tc>
        <w:tc>
          <w:tcPr>
            <w:tcW w:w="4140" w:type="dxa"/>
          </w:tcPr>
          <w:p w:rsidR="00777430" w:rsidRDefault="00777430" w:rsidP="00E21DF2">
            <w:pPr>
              <w:pStyle w:val="BodyText"/>
            </w:pPr>
          </w:p>
        </w:tc>
        <w:tc>
          <w:tcPr>
            <w:tcW w:w="1800" w:type="dxa"/>
          </w:tcPr>
          <w:p w:rsidR="00777430" w:rsidRDefault="00777430" w:rsidP="00E21DF2">
            <w:pPr>
              <w:pStyle w:val="BodyText"/>
            </w:pPr>
          </w:p>
        </w:tc>
        <w:tc>
          <w:tcPr>
            <w:tcW w:w="3240" w:type="dxa"/>
          </w:tcPr>
          <w:p w:rsidR="00777430" w:rsidRDefault="00777430" w:rsidP="00E21DF2">
            <w:pPr>
              <w:pStyle w:val="BodyText"/>
              <w:jc w:val="left"/>
            </w:pPr>
          </w:p>
        </w:tc>
      </w:tr>
      <w:tr w:rsidR="00777430" w:rsidTr="00E21DF2">
        <w:tblPrEx>
          <w:tblCellMar>
            <w:top w:w="0" w:type="dxa"/>
            <w:bottom w:w="0" w:type="dxa"/>
          </w:tblCellMar>
        </w:tblPrEx>
        <w:tc>
          <w:tcPr>
            <w:tcW w:w="1440" w:type="dxa"/>
          </w:tcPr>
          <w:p w:rsidR="00777430" w:rsidRDefault="00777430" w:rsidP="00E21DF2">
            <w:pPr>
              <w:pStyle w:val="BodyText"/>
            </w:pPr>
          </w:p>
        </w:tc>
        <w:tc>
          <w:tcPr>
            <w:tcW w:w="4140" w:type="dxa"/>
          </w:tcPr>
          <w:p w:rsidR="00777430" w:rsidRDefault="00777430" w:rsidP="00E21DF2">
            <w:pPr>
              <w:pStyle w:val="BodyText"/>
              <w:rPr>
                <w:b/>
                <w:bCs/>
              </w:rPr>
            </w:pPr>
          </w:p>
        </w:tc>
        <w:tc>
          <w:tcPr>
            <w:tcW w:w="1800" w:type="dxa"/>
          </w:tcPr>
          <w:p w:rsidR="00777430" w:rsidRDefault="00777430" w:rsidP="00E21DF2">
            <w:pPr>
              <w:pStyle w:val="BodyText"/>
            </w:pPr>
          </w:p>
        </w:tc>
        <w:tc>
          <w:tcPr>
            <w:tcW w:w="3240" w:type="dxa"/>
          </w:tcPr>
          <w:p w:rsidR="00777430" w:rsidRDefault="00777430" w:rsidP="00E21DF2">
            <w:pPr>
              <w:pStyle w:val="BodyText"/>
              <w:jc w:val="left"/>
              <w:rPr>
                <w:b/>
                <w:bCs/>
              </w:rPr>
            </w:pPr>
          </w:p>
        </w:tc>
      </w:tr>
    </w:tbl>
    <w:p w:rsidR="00777430" w:rsidRDefault="00777430" w:rsidP="00777430">
      <w:pPr>
        <w:pStyle w:val="BodyText"/>
      </w:pPr>
    </w:p>
    <w:tbl>
      <w:tblPr>
        <w:tblW w:w="10620" w:type="dxa"/>
        <w:tblInd w:w="-972" w:type="dxa"/>
        <w:tblLook w:val="0000" w:firstRow="0" w:lastRow="0" w:firstColumn="0" w:lastColumn="0" w:noHBand="0" w:noVBand="0"/>
      </w:tblPr>
      <w:tblGrid>
        <w:gridCol w:w="1800"/>
        <w:gridCol w:w="3780"/>
        <w:gridCol w:w="1800"/>
        <w:gridCol w:w="3240"/>
      </w:tblGrid>
      <w:tr w:rsidR="00777430" w:rsidTr="00E21DF2">
        <w:tblPrEx>
          <w:tblCellMar>
            <w:top w:w="0" w:type="dxa"/>
            <w:bottom w:w="0" w:type="dxa"/>
          </w:tblCellMar>
        </w:tblPrEx>
        <w:tc>
          <w:tcPr>
            <w:tcW w:w="1800" w:type="dxa"/>
          </w:tcPr>
          <w:p w:rsidR="00777430" w:rsidRDefault="00777430" w:rsidP="00E21DF2">
            <w:pPr>
              <w:pStyle w:val="BodyText"/>
            </w:pPr>
            <w:r>
              <w:t>Witnesses (1)</w:t>
            </w:r>
          </w:p>
        </w:tc>
        <w:tc>
          <w:tcPr>
            <w:tcW w:w="3780" w:type="dxa"/>
          </w:tcPr>
          <w:p w:rsidR="00777430" w:rsidRDefault="00777430" w:rsidP="00E21DF2">
            <w:pPr>
              <w:pStyle w:val="BodyText"/>
            </w:pPr>
            <w:r>
              <w:t>_________________________</w:t>
            </w:r>
          </w:p>
          <w:p w:rsidR="00777430" w:rsidRDefault="00777430" w:rsidP="00777430">
            <w:pPr>
              <w:pStyle w:val="BodyText"/>
            </w:pPr>
            <w:r>
              <w:rPr>
                <w:b/>
                <w:bCs/>
              </w:rPr>
              <w:t xml:space="preserve"> </w:t>
            </w:r>
          </w:p>
        </w:tc>
        <w:tc>
          <w:tcPr>
            <w:tcW w:w="1800" w:type="dxa"/>
          </w:tcPr>
          <w:p w:rsidR="00777430" w:rsidRDefault="00777430" w:rsidP="00E21DF2">
            <w:pPr>
              <w:pStyle w:val="BodyText"/>
            </w:pPr>
            <w:r>
              <w:t>(2)</w:t>
            </w:r>
          </w:p>
        </w:tc>
        <w:tc>
          <w:tcPr>
            <w:tcW w:w="3240" w:type="dxa"/>
          </w:tcPr>
          <w:p w:rsidR="00777430" w:rsidRDefault="00777430" w:rsidP="00E21DF2">
            <w:pPr>
              <w:pStyle w:val="BodyText"/>
              <w:rPr>
                <w:b/>
                <w:bCs/>
              </w:rPr>
            </w:pPr>
            <w:r>
              <w:rPr>
                <w:b/>
                <w:bCs/>
              </w:rPr>
              <w:t>________________________</w:t>
            </w:r>
          </w:p>
          <w:p w:rsidR="00777430" w:rsidRDefault="00777430" w:rsidP="00E21DF2">
            <w:pPr>
              <w:pStyle w:val="BodyText"/>
            </w:pPr>
          </w:p>
        </w:tc>
      </w:tr>
      <w:tr w:rsidR="00777430" w:rsidTr="00E21DF2">
        <w:tblPrEx>
          <w:tblCellMar>
            <w:top w:w="0" w:type="dxa"/>
            <w:bottom w:w="0" w:type="dxa"/>
          </w:tblCellMar>
        </w:tblPrEx>
        <w:tc>
          <w:tcPr>
            <w:tcW w:w="1800" w:type="dxa"/>
          </w:tcPr>
          <w:p w:rsidR="00777430" w:rsidRDefault="00777430" w:rsidP="00E21DF2">
            <w:pPr>
              <w:pStyle w:val="BodyText"/>
            </w:pPr>
          </w:p>
        </w:tc>
        <w:tc>
          <w:tcPr>
            <w:tcW w:w="3780" w:type="dxa"/>
          </w:tcPr>
          <w:p w:rsidR="00777430" w:rsidRDefault="00777430" w:rsidP="00E21DF2">
            <w:pPr>
              <w:pStyle w:val="BodyText"/>
              <w:rPr>
                <w:b/>
                <w:bCs/>
              </w:rPr>
            </w:pPr>
          </w:p>
        </w:tc>
        <w:tc>
          <w:tcPr>
            <w:tcW w:w="1800" w:type="dxa"/>
          </w:tcPr>
          <w:p w:rsidR="00777430" w:rsidRDefault="00777430" w:rsidP="00E21DF2">
            <w:pPr>
              <w:pStyle w:val="BodyText"/>
            </w:pPr>
          </w:p>
        </w:tc>
        <w:tc>
          <w:tcPr>
            <w:tcW w:w="3240" w:type="dxa"/>
          </w:tcPr>
          <w:p w:rsidR="00777430" w:rsidRDefault="00777430" w:rsidP="00E21DF2">
            <w:pPr>
              <w:pStyle w:val="BodyText"/>
              <w:jc w:val="left"/>
              <w:rPr>
                <w:b/>
                <w:bCs/>
              </w:rPr>
            </w:pPr>
          </w:p>
        </w:tc>
      </w:tr>
    </w:tbl>
    <w:p w:rsidR="00777430" w:rsidRDefault="00777430" w:rsidP="00777430">
      <w:pPr>
        <w:pStyle w:val="BodyText"/>
      </w:pPr>
    </w:p>
    <w:p w:rsidR="00553224" w:rsidRPr="00777430" w:rsidRDefault="00777430" w:rsidP="00777430">
      <w:pPr>
        <w:jc w:val="both"/>
      </w:pPr>
      <w:bookmarkStart w:id="0" w:name="_GoBack"/>
      <w:r w:rsidRPr="00777430">
        <w:t xml:space="preserve">A Memorandum of Agreement (MOA) is a legally binding document that outlines the terms and conditions of a partnership or collaboration between two or more parties. It </w:t>
      </w:r>
      <w:proofErr w:type="gramStart"/>
      <w:r w:rsidRPr="00777430">
        <w:t>is used</w:t>
      </w:r>
      <w:proofErr w:type="gramEnd"/>
      <w:r w:rsidRPr="00777430">
        <w:t xml:space="preserve"> to establish a mutual understanding and set expectations for the roles and responsibilities of each party involved in the agreement. An MOA typically includes details such as the purpose of the partnership, the scope of the work to </w:t>
      </w:r>
      <w:proofErr w:type="gramStart"/>
      <w:r w:rsidRPr="00777430">
        <w:t>be done</w:t>
      </w:r>
      <w:proofErr w:type="gramEnd"/>
      <w:r w:rsidRPr="00777430">
        <w:t xml:space="preserve">, the resources to be provided, and any timelines or milestones that need to be met. It also outlines any contingencies or termination clauses in case the partnership </w:t>
      </w:r>
      <w:proofErr w:type="gramStart"/>
      <w:r w:rsidRPr="00777430">
        <w:t>is dissolved</w:t>
      </w:r>
      <w:proofErr w:type="gramEnd"/>
      <w:r w:rsidRPr="00777430">
        <w:t xml:space="preserve">. MOA's are not legally binding like a contract, but it serves as a formal document that </w:t>
      </w:r>
      <w:proofErr w:type="gramStart"/>
      <w:r w:rsidRPr="00777430">
        <w:t>can be used</w:t>
      </w:r>
      <w:proofErr w:type="gramEnd"/>
      <w:r w:rsidRPr="00777430">
        <w:t xml:space="preserve"> as evidence of an agreement between the parties.</w:t>
      </w:r>
      <w:bookmarkEnd w:id="0"/>
    </w:p>
    <w:sectPr w:rsidR="00553224" w:rsidRPr="00777430">
      <w:pgSz w:w="12240" w:h="20160" w:code="5"/>
      <w:pgMar w:top="57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FBC"/>
    <w:multiLevelType w:val="multilevel"/>
    <w:tmpl w:val="AF86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3484D"/>
    <w:multiLevelType w:val="multilevel"/>
    <w:tmpl w:val="C808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40761"/>
    <w:multiLevelType w:val="multilevel"/>
    <w:tmpl w:val="6684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D7B20"/>
    <w:multiLevelType w:val="multilevel"/>
    <w:tmpl w:val="9F6E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37FD8"/>
    <w:multiLevelType w:val="multilevel"/>
    <w:tmpl w:val="A4DE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542F6"/>
    <w:multiLevelType w:val="multilevel"/>
    <w:tmpl w:val="5208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A1B9A"/>
    <w:multiLevelType w:val="multilevel"/>
    <w:tmpl w:val="28C2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8039A"/>
    <w:multiLevelType w:val="multilevel"/>
    <w:tmpl w:val="92DE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A65E2"/>
    <w:multiLevelType w:val="multilevel"/>
    <w:tmpl w:val="CCDA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74E08"/>
    <w:multiLevelType w:val="multilevel"/>
    <w:tmpl w:val="778E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167C1"/>
    <w:multiLevelType w:val="multilevel"/>
    <w:tmpl w:val="6D46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2745E"/>
    <w:multiLevelType w:val="multilevel"/>
    <w:tmpl w:val="03E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178EB"/>
    <w:multiLevelType w:val="multilevel"/>
    <w:tmpl w:val="28A6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74E5E"/>
    <w:multiLevelType w:val="hybridMultilevel"/>
    <w:tmpl w:val="AB209F6E"/>
    <w:lvl w:ilvl="0" w:tplc="01F4266E">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5F032FD9"/>
    <w:multiLevelType w:val="multilevel"/>
    <w:tmpl w:val="BD52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C5C09"/>
    <w:multiLevelType w:val="multilevel"/>
    <w:tmpl w:val="B3321AE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2160"/>
        </w:tabs>
        <w:ind w:left="2160" w:hanging="1080"/>
      </w:pPr>
      <w:rPr>
        <w:rFonts w:hint="default"/>
      </w:rPr>
    </w:lvl>
    <w:lvl w:ilvl="2">
      <w:start w:val="1"/>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16" w15:restartNumberingAfterBreak="0">
    <w:nsid w:val="6518090E"/>
    <w:multiLevelType w:val="multilevel"/>
    <w:tmpl w:val="300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27F00"/>
    <w:multiLevelType w:val="multilevel"/>
    <w:tmpl w:val="D9B4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6319A"/>
    <w:multiLevelType w:val="multilevel"/>
    <w:tmpl w:val="1776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216E14"/>
    <w:multiLevelType w:val="multilevel"/>
    <w:tmpl w:val="AB6A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8"/>
  </w:num>
  <w:num w:numId="4">
    <w:abstractNumId w:val="10"/>
  </w:num>
  <w:num w:numId="5">
    <w:abstractNumId w:val="2"/>
  </w:num>
  <w:num w:numId="6">
    <w:abstractNumId w:val="4"/>
  </w:num>
  <w:num w:numId="7">
    <w:abstractNumId w:val="7"/>
  </w:num>
  <w:num w:numId="8">
    <w:abstractNumId w:val="9"/>
  </w:num>
  <w:num w:numId="9">
    <w:abstractNumId w:val="5"/>
  </w:num>
  <w:num w:numId="10">
    <w:abstractNumId w:val="11"/>
  </w:num>
  <w:num w:numId="11">
    <w:abstractNumId w:val="14"/>
  </w:num>
  <w:num w:numId="12">
    <w:abstractNumId w:val="18"/>
  </w:num>
  <w:num w:numId="13">
    <w:abstractNumId w:val="19"/>
  </w:num>
  <w:num w:numId="14">
    <w:abstractNumId w:val="3"/>
  </w:num>
  <w:num w:numId="15">
    <w:abstractNumId w:val="12"/>
  </w:num>
  <w:num w:numId="16">
    <w:abstractNumId w:val="0"/>
  </w:num>
  <w:num w:numId="17">
    <w:abstractNumId w:val="6"/>
  </w:num>
  <w:num w:numId="18">
    <w:abstractNumId w:val="16"/>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00"/>
    <w:rsid w:val="000C376F"/>
    <w:rsid w:val="000E6643"/>
    <w:rsid w:val="002B653C"/>
    <w:rsid w:val="00331F9A"/>
    <w:rsid w:val="00553224"/>
    <w:rsid w:val="005A3BF0"/>
    <w:rsid w:val="005E5B9A"/>
    <w:rsid w:val="006C2ED7"/>
    <w:rsid w:val="00763100"/>
    <w:rsid w:val="00777430"/>
    <w:rsid w:val="00A30361"/>
    <w:rsid w:val="00A37A8C"/>
    <w:rsid w:val="00A642EB"/>
    <w:rsid w:val="00AA5B2F"/>
    <w:rsid w:val="00B14F19"/>
    <w:rsid w:val="00BA5D09"/>
    <w:rsid w:val="00C15DD5"/>
    <w:rsid w:val="00CF19D0"/>
    <w:rsid w:val="00D066EA"/>
    <w:rsid w:val="00DD48B3"/>
    <w:rsid w:val="00FC2E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F49A"/>
  <w15:chartTrackingRefBased/>
  <w15:docId w15:val="{05D71C2D-6C0A-432E-BD81-885C417F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19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CF19D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F19D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9D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F19D0"/>
    <w:rPr>
      <w:color w:val="0000FF"/>
      <w:u w:val="single"/>
    </w:rPr>
  </w:style>
  <w:style w:type="paragraph" w:styleId="NormalWeb">
    <w:name w:val="Normal (Web)"/>
    <w:basedOn w:val="Normal"/>
    <w:uiPriority w:val="99"/>
    <w:unhideWhenUsed/>
    <w:rsid w:val="00CF19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F19D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F19D0"/>
    <w:rPr>
      <w:rFonts w:asciiTheme="majorHAnsi" w:eastAsiaTheme="majorEastAsia" w:hAnsiTheme="majorHAnsi" w:cstheme="majorBidi"/>
      <w:color w:val="2E74B5" w:themeColor="accent1" w:themeShade="BF"/>
    </w:rPr>
  </w:style>
  <w:style w:type="paragraph" w:customStyle="1" w:styleId="margin-bottom-45">
    <w:name w:val="margin-bottom-45"/>
    <w:basedOn w:val="Normal"/>
    <w:rsid w:val="00CF19D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53224"/>
    <w:pPr>
      <w:spacing w:after="0" w:line="240" w:lineRule="auto"/>
    </w:pPr>
  </w:style>
  <w:style w:type="paragraph" w:styleId="BodyText">
    <w:name w:val="Body Text"/>
    <w:basedOn w:val="Normal"/>
    <w:link w:val="BodyTextChar"/>
    <w:semiHidden/>
    <w:rsid w:val="0077743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7774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8970">
      <w:bodyDiv w:val="1"/>
      <w:marLeft w:val="0"/>
      <w:marRight w:val="0"/>
      <w:marTop w:val="0"/>
      <w:marBottom w:val="0"/>
      <w:divBdr>
        <w:top w:val="none" w:sz="0" w:space="0" w:color="auto"/>
        <w:left w:val="none" w:sz="0" w:space="0" w:color="auto"/>
        <w:bottom w:val="none" w:sz="0" w:space="0" w:color="auto"/>
        <w:right w:val="none" w:sz="0" w:space="0" w:color="auto"/>
      </w:divBdr>
      <w:divsChild>
        <w:div w:id="766848832">
          <w:marLeft w:val="0"/>
          <w:marRight w:val="0"/>
          <w:marTop w:val="0"/>
          <w:marBottom w:val="0"/>
          <w:divBdr>
            <w:top w:val="none" w:sz="0" w:space="0" w:color="auto"/>
            <w:left w:val="none" w:sz="0" w:space="0" w:color="auto"/>
            <w:bottom w:val="single" w:sz="6" w:space="5" w:color="EEEEEE"/>
            <w:right w:val="none" w:sz="0" w:space="0" w:color="auto"/>
          </w:divBdr>
          <w:divsChild>
            <w:div w:id="2008900816">
              <w:marLeft w:val="0"/>
              <w:marRight w:val="0"/>
              <w:marTop w:val="0"/>
              <w:marBottom w:val="0"/>
              <w:divBdr>
                <w:top w:val="none" w:sz="0" w:space="0" w:color="auto"/>
                <w:left w:val="none" w:sz="0" w:space="0" w:color="auto"/>
                <w:bottom w:val="none" w:sz="0" w:space="0" w:color="auto"/>
                <w:right w:val="none" w:sz="0" w:space="0" w:color="auto"/>
              </w:divBdr>
            </w:div>
          </w:divsChild>
        </w:div>
        <w:div w:id="2134401024">
          <w:marLeft w:val="0"/>
          <w:marRight w:val="0"/>
          <w:marTop w:val="0"/>
          <w:marBottom w:val="0"/>
          <w:divBdr>
            <w:top w:val="none" w:sz="0" w:space="0" w:color="auto"/>
            <w:left w:val="none" w:sz="0" w:space="0" w:color="auto"/>
            <w:bottom w:val="none" w:sz="0" w:space="0" w:color="auto"/>
            <w:right w:val="none" w:sz="0" w:space="0" w:color="auto"/>
          </w:divBdr>
          <w:divsChild>
            <w:div w:id="659622976">
              <w:marLeft w:val="150"/>
              <w:marRight w:val="-225"/>
              <w:marTop w:val="0"/>
              <w:marBottom w:val="150"/>
              <w:divBdr>
                <w:top w:val="none" w:sz="0" w:space="0" w:color="auto"/>
                <w:left w:val="none" w:sz="0" w:space="0" w:color="auto"/>
                <w:bottom w:val="none" w:sz="0" w:space="0" w:color="auto"/>
                <w:right w:val="none" w:sz="0" w:space="0" w:color="auto"/>
              </w:divBdr>
              <w:divsChild>
                <w:div w:id="977954324">
                  <w:marLeft w:val="150"/>
                  <w:marRight w:val="0"/>
                  <w:marTop w:val="150"/>
                  <w:marBottom w:val="375"/>
                  <w:divBdr>
                    <w:top w:val="none" w:sz="0" w:space="0" w:color="auto"/>
                    <w:left w:val="none" w:sz="0" w:space="0" w:color="auto"/>
                    <w:bottom w:val="dotted" w:sz="6" w:space="0" w:color="E4E9F0"/>
                    <w:right w:val="none" w:sz="0" w:space="0" w:color="auto"/>
                  </w:divBdr>
                </w:div>
                <w:div w:id="156579778">
                  <w:marLeft w:val="-225"/>
                  <w:marRight w:val="-225"/>
                  <w:marTop w:val="0"/>
                  <w:marBottom w:val="0"/>
                  <w:divBdr>
                    <w:top w:val="none" w:sz="0" w:space="0" w:color="auto"/>
                    <w:left w:val="none" w:sz="0" w:space="0" w:color="auto"/>
                    <w:bottom w:val="none" w:sz="0" w:space="0" w:color="auto"/>
                    <w:right w:val="none" w:sz="0" w:space="0" w:color="auto"/>
                  </w:divBdr>
                  <w:divsChild>
                    <w:div w:id="12629589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0646">
      <w:bodyDiv w:val="1"/>
      <w:marLeft w:val="0"/>
      <w:marRight w:val="0"/>
      <w:marTop w:val="0"/>
      <w:marBottom w:val="0"/>
      <w:divBdr>
        <w:top w:val="none" w:sz="0" w:space="0" w:color="auto"/>
        <w:left w:val="none" w:sz="0" w:space="0" w:color="auto"/>
        <w:bottom w:val="none" w:sz="0" w:space="0" w:color="auto"/>
        <w:right w:val="none" w:sz="0" w:space="0" w:color="auto"/>
      </w:divBdr>
      <w:divsChild>
        <w:div w:id="1889877041">
          <w:marLeft w:val="0"/>
          <w:marRight w:val="0"/>
          <w:marTop w:val="0"/>
          <w:marBottom w:val="0"/>
          <w:divBdr>
            <w:top w:val="none" w:sz="0" w:space="0" w:color="auto"/>
            <w:left w:val="none" w:sz="0" w:space="0" w:color="auto"/>
            <w:bottom w:val="single" w:sz="6" w:space="5" w:color="EEEEEE"/>
            <w:right w:val="none" w:sz="0" w:space="0" w:color="auto"/>
          </w:divBdr>
          <w:divsChild>
            <w:div w:id="907961080">
              <w:marLeft w:val="0"/>
              <w:marRight w:val="0"/>
              <w:marTop w:val="0"/>
              <w:marBottom w:val="0"/>
              <w:divBdr>
                <w:top w:val="none" w:sz="0" w:space="0" w:color="auto"/>
                <w:left w:val="none" w:sz="0" w:space="0" w:color="auto"/>
                <w:bottom w:val="none" w:sz="0" w:space="0" w:color="auto"/>
                <w:right w:val="none" w:sz="0" w:space="0" w:color="auto"/>
              </w:divBdr>
            </w:div>
          </w:divsChild>
        </w:div>
        <w:div w:id="1850101296">
          <w:marLeft w:val="0"/>
          <w:marRight w:val="0"/>
          <w:marTop w:val="0"/>
          <w:marBottom w:val="0"/>
          <w:divBdr>
            <w:top w:val="none" w:sz="0" w:space="0" w:color="auto"/>
            <w:left w:val="none" w:sz="0" w:space="0" w:color="auto"/>
            <w:bottom w:val="none" w:sz="0" w:space="0" w:color="auto"/>
            <w:right w:val="none" w:sz="0" w:space="0" w:color="auto"/>
          </w:divBdr>
          <w:divsChild>
            <w:div w:id="1244528890">
              <w:marLeft w:val="150"/>
              <w:marRight w:val="-225"/>
              <w:marTop w:val="0"/>
              <w:marBottom w:val="525"/>
              <w:divBdr>
                <w:top w:val="none" w:sz="0" w:space="0" w:color="auto"/>
                <w:left w:val="none" w:sz="0" w:space="0" w:color="auto"/>
                <w:bottom w:val="none" w:sz="0" w:space="0" w:color="auto"/>
                <w:right w:val="none" w:sz="0" w:space="0" w:color="auto"/>
              </w:divBdr>
            </w:div>
          </w:divsChild>
        </w:div>
      </w:divsChild>
    </w:div>
    <w:div w:id="632563994">
      <w:bodyDiv w:val="1"/>
      <w:marLeft w:val="0"/>
      <w:marRight w:val="0"/>
      <w:marTop w:val="0"/>
      <w:marBottom w:val="0"/>
      <w:divBdr>
        <w:top w:val="none" w:sz="0" w:space="0" w:color="auto"/>
        <w:left w:val="none" w:sz="0" w:space="0" w:color="auto"/>
        <w:bottom w:val="none" w:sz="0" w:space="0" w:color="auto"/>
        <w:right w:val="none" w:sz="0" w:space="0" w:color="auto"/>
      </w:divBdr>
      <w:divsChild>
        <w:div w:id="2086418194">
          <w:marLeft w:val="0"/>
          <w:marRight w:val="0"/>
          <w:marTop w:val="0"/>
          <w:marBottom w:val="0"/>
          <w:divBdr>
            <w:top w:val="none" w:sz="0" w:space="0" w:color="auto"/>
            <w:left w:val="none" w:sz="0" w:space="0" w:color="auto"/>
            <w:bottom w:val="single" w:sz="6" w:space="5" w:color="EEEEEE"/>
            <w:right w:val="none" w:sz="0" w:space="0" w:color="auto"/>
          </w:divBdr>
          <w:divsChild>
            <w:div w:id="1661693819">
              <w:marLeft w:val="0"/>
              <w:marRight w:val="0"/>
              <w:marTop w:val="0"/>
              <w:marBottom w:val="0"/>
              <w:divBdr>
                <w:top w:val="none" w:sz="0" w:space="0" w:color="auto"/>
                <w:left w:val="none" w:sz="0" w:space="0" w:color="auto"/>
                <w:bottom w:val="none" w:sz="0" w:space="0" w:color="auto"/>
                <w:right w:val="none" w:sz="0" w:space="0" w:color="auto"/>
              </w:divBdr>
            </w:div>
          </w:divsChild>
        </w:div>
        <w:div w:id="1456099855">
          <w:marLeft w:val="0"/>
          <w:marRight w:val="0"/>
          <w:marTop w:val="0"/>
          <w:marBottom w:val="0"/>
          <w:divBdr>
            <w:top w:val="none" w:sz="0" w:space="0" w:color="auto"/>
            <w:left w:val="none" w:sz="0" w:space="0" w:color="auto"/>
            <w:bottom w:val="none" w:sz="0" w:space="0" w:color="auto"/>
            <w:right w:val="none" w:sz="0" w:space="0" w:color="auto"/>
          </w:divBdr>
          <w:divsChild>
            <w:div w:id="2009554155">
              <w:marLeft w:val="-225"/>
              <w:marRight w:val="-225"/>
              <w:marTop w:val="0"/>
              <w:marBottom w:val="225"/>
              <w:divBdr>
                <w:top w:val="none" w:sz="0" w:space="0" w:color="auto"/>
                <w:left w:val="none" w:sz="0" w:space="0" w:color="auto"/>
                <w:bottom w:val="none" w:sz="0" w:space="0" w:color="auto"/>
                <w:right w:val="none" w:sz="0" w:space="0" w:color="auto"/>
              </w:divBdr>
              <w:divsChild>
                <w:div w:id="994844530">
                  <w:marLeft w:val="150"/>
                  <w:marRight w:val="0"/>
                  <w:marTop w:val="0"/>
                  <w:marBottom w:val="150"/>
                  <w:divBdr>
                    <w:top w:val="none" w:sz="0" w:space="0" w:color="auto"/>
                    <w:left w:val="none" w:sz="0" w:space="0" w:color="auto"/>
                    <w:bottom w:val="none" w:sz="0" w:space="0" w:color="auto"/>
                    <w:right w:val="none" w:sz="0" w:space="0" w:color="auto"/>
                  </w:divBdr>
                </w:div>
                <w:div w:id="1573614187">
                  <w:marLeft w:val="150"/>
                  <w:marRight w:val="0"/>
                  <w:marTop w:val="150"/>
                  <w:marBottom w:val="375"/>
                  <w:divBdr>
                    <w:top w:val="none" w:sz="0" w:space="0" w:color="auto"/>
                    <w:left w:val="none" w:sz="0" w:space="0" w:color="auto"/>
                    <w:bottom w:val="dotted" w:sz="6" w:space="0" w:color="E4E9F0"/>
                    <w:right w:val="none" w:sz="0" w:space="0" w:color="auto"/>
                  </w:divBdr>
                </w:div>
                <w:div w:id="1613436454">
                  <w:marLeft w:val="150"/>
                  <w:marRight w:val="0"/>
                  <w:marTop w:val="0"/>
                  <w:marBottom w:val="0"/>
                  <w:divBdr>
                    <w:top w:val="none" w:sz="0" w:space="0" w:color="auto"/>
                    <w:left w:val="none" w:sz="0" w:space="0" w:color="auto"/>
                    <w:bottom w:val="none" w:sz="0" w:space="0" w:color="auto"/>
                    <w:right w:val="none" w:sz="0" w:space="0" w:color="auto"/>
                  </w:divBdr>
                </w:div>
                <w:div w:id="1359432924">
                  <w:marLeft w:val="150"/>
                  <w:marRight w:val="0"/>
                  <w:marTop w:val="150"/>
                  <w:marBottom w:val="375"/>
                  <w:divBdr>
                    <w:top w:val="none" w:sz="0" w:space="0" w:color="auto"/>
                    <w:left w:val="none" w:sz="0" w:space="0" w:color="auto"/>
                    <w:bottom w:val="dotted" w:sz="6" w:space="0" w:color="E4E9F0"/>
                    <w:right w:val="none" w:sz="0" w:space="0" w:color="auto"/>
                  </w:divBdr>
                </w:div>
                <w:div w:id="334305391">
                  <w:marLeft w:val="-225"/>
                  <w:marRight w:val="-225"/>
                  <w:marTop w:val="0"/>
                  <w:marBottom w:val="0"/>
                  <w:divBdr>
                    <w:top w:val="none" w:sz="0" w:space="0" w:color="auto"/>
                    <w:left w:val="none" w:sz="0" w:space="0" w:color="auto"/>
                    <w:bottom w:val="none" w:sz="0" w:space="0" w:color="auto"/>
                    <w:right w:val="none" w:sz="0" w:space="0" w:color="auto"/>
                  </w:divBdr>
                  <w:divsChild>
                    <w:div w:id="1047266858">
                      <w:marLeft w:val="150"/>
                      <w:marRight w:val="0"/>
                      <w:marTop w:val="0"/>
                      <w:marBottom w:val="0"/>
                      <w:divBdr>
                        <w:top w:val="none" w:sz="0" w:space="0" w:color="auto"/>
                        <w:left w:val="none" w:sz="0" w:space="0" w:color="auto"/>
                        <w:bottom w:val="none" w:sz="0" w:space="0" w:color="auto"/>
                        <w:right w:val="none" w:sz="0" w:space="0" w:color="auto"/>
                      </w:divBdr>
                      <w:divsChild>
                        <w:div w:id="13389979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810696">
      <w:bodyDiv w:val="1"/>
      <w:marLeft w:val="0"/>
      <w:marRight w:val="0"/>
      <w:marTop w:val="0"/>
      <w:marBottom w:val="0"/>
      <w:divBdr>
        <w:top w:val="none" w:sz="0" w:space="0" w:color="auto"/>
        <w:left w:val="none" w:sz="0" w:space="0" w:color="auto"/>
        <w:bottom w:val="none" w:sz="0" w:space="0" w:color="auto"/>
        <w:right w:val="none" w:sz="0" w:space="0" w:color="auto"/>
      </w:divBdr>
      <w:divsChild>
        <w:div w:id="1399284733">
          <w:marLeft w:val="0"/>
          <w:marRight w:val="0"/>
          <w:marTop w:val="0"/>
          <w:marBottom w:val="0"/>
          <w:divBdr>
            <w:top w:val="none" w:sz="0" w:space="0" w:color="auto"/>
            <w:left w:val="none" w:sz="0" w:space="0" w:color="auto"/>
            <w:bottom w:val="single" w:sz="6" w:space="5" w:color="EEEEEE"/>
            <w:right w:val="none" w:sz="0" w:space="0" w:color="auto"/>
          </w:divBdr>
          <w:divsChild>
            <w:div w:id="623116824">
              <w:marLeft w:val="0"/>
              <w:marRight w:val="0"/>
              <w:marTop w:val="0"/>
              <w:marBottom w:val="0"/>
              <w:divBdr>
                <w:top w:val="none" w:sz="0" w:space="0" w:color="auto"/>
                <w:left w:val="none" w:sz="0" w:space="0" w:color="auto"/>
                <w:bottom w:val="none" w:sz="0" w:space="0" w:color="auto"/>
                <w:right w:val="none" w:sz="0" w:space="0" w:color="auto"/>
              </w:divBdr>
            </w:div>
          </w:divsChild>
        </w:div>
        <w:div w:id="669141241">
          <w:marLeft w:val="0"/>
          <w:marRight w:val="0"/>
          <w:marTop w:val="0"/>
          <w:marBottom w:val="0"/>
          <w:divBdr>
            <w:top w:val="none" w:sz="0" w:space="0" w:color="auto"/>
            <w:left w:val="none" w:sz="0" w:space="0" w:color="auto"/>
            <w:bottom w:val="none" w:sz="0" w:space="0" w:color="auto"/>
            <w:right w:val="none" w:sz="0" w:space="0" w:color="auto"/>
          </w:divBdr>
          <w:divsChild>
            <w:div w:id="486631092">
              <w:marLeft w:val="-225"/>
              <w:marRight w:val="-225"/>
              <w:marTop w:val="0"/>
              <w:marBottom w:val="225"/>
              <w:divBdr>
                <w:top w:val="none" w:sz="0" w:space="0" w:color="auto"/>
                <w:left w:val="none" w:sz="0" w:space="0" w:color="auto"/>
                <w:bottom w:val="none" w:sz="0" w:space="0" w:color="auto"/>
                <w:right w:val="none" w:sz="0" w:space="0" w:color="auto"/>
              </w:divBdr>
              <w:divsChild>
                <w:div w:id="412168557">
                  <w:marLeft w:val="150"/>
                  <w:marRight w:val="0"/>
                  <w:marTop w:val="0"/>
                  <w:marBottom w:val="150"/>
                  <w:divBdr>
                    <w:top w:val="none" w:sz="0" w:space="0" w:color="auto"/>
                    <w:left w:val="none" w:sz="0" w:space="0" w:color="auto"/>
                    <w:bottom w:val="none" w:sz="0" w:space="0" w:color="auto"/>
                    <w:right w:val="none" w:sz="0" w:space="0" w:color="auto"/>
                  </w:divBdr>
                </w:div>
                <w:div w:id="981471389">
                  <w:marLeft w:val="150"/>
                  <w:marRight w:val="0"/>
                  <w:marTop w:val="150"/>
                  <w:marBottom w:val="375"/>
                  <w:divBdr>
                    <w:top w:val="none" w:sz="0" w:space="0" w:color="auto"/>
                    <w:left w:val="none" w:sz="0" w:space="0" w:color="auto"/>
                    <w:bottom w:val="dotted" w:sz="6" w:space="0" w:color="E4E9F0"/>
                    <w:right w:val="none" w:sz="0" w:space="0" w:color="auto"/>
                  </w:divBdr>
                </w:div>
                <w:div w:id="851917416">
                  <w:marLeft w:val="150"/>
                  <w:marRight w:val="0"/>
                  <w:marTop w:val="0"/>
                  <w:marBottom w:val="0"/>
                  <w:divBdr>
                    <w:top w:val="none" w:sz="0" w:space="0" w:color="auto"/>
                    <w:left w:val="none" w:sz="0" w:space="0" w:color="auto"/>
                    <w:bottom w:val="none" w:sz="0" w:space="0" w:color="auto"/>
                    <w:right w:val="none" w:sz="0" w:space="0" w:color="auto"/>
                  </w:divBdr>
                </w:div>
                <w:div w:id="1005550844">
                  <w:marLeft w:val="150"/>
                  <w:marRight w:val="0"/>
                  <w:marTop w:val="150"/>
                  <w:marBottom w:val="375"/>
                  <w:divBdr>
                    <w:top w:val="none" w:sz="0" w:space="0" w:color="auto"/>
                    <w:left w:val="none" w:sz="0" w:space="0" w:color="auto"/>
                    <w:bottom w:val="dotted" w:sz="6" w:space="0" w:color="E4E9F0"/>
                    <w:right w:val="none" w:sz="0" w:space="0" w:color="auto"/>
                  </w:divBdr>
                </w:div>
                <w:div w:id="883953596">
                  <w:marLeft w:val="-225"/>
                  <w:marRight w:val="-225"/>
                  <w:marTop w:val="0"/>
                  <w:marBottom w:val="0"/>
                  <w:divBdr>
                    <w:top w:val="none" w:sz="0" w:space="0" w:color="auto"/>
                    <w:left w:val="none" w:sz="0" w:space="0" w:color="auto"/>
                    <w:bottom w:val="none" w:sz="0" w:space="0" w:color="auto"/>
                    <w:right w:val="none" w:sz="0" w:space="0" w:color="auto"/>
                  </w:divBdr>
                  <w:divsChild>
                    <w:div w:id="207870106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424747">
      <w:bodyDiv w:val="1"/>
      <w:marLeft w:val="0"/>
      <w:marRight w:val="0"/>
      <w:marTop w:val="0"/>
      <w:marBottom w:val="0"/>
      <w:divBdr>
        <w:top w:val="none" w:sz="0" w:space="0" w:color="auto"/>
        <w:left w:val="none" w:sz="0" w:space="0" w:color="auto"/>
        <w:bottom w:val="none" w:sz="0" w:space="0" w:color="auto"/>
        <w:right w:val="none" w:sz="0" w:space="0" w:color="auto"/>
      </w:divBdr>
      <w:divsChild>
        <w:div w:id="2136019308">
          <w:marLeft w:val="0"/>
          <w:marRight w:val="0"/>
          <w:marTop w:val="0"/>
          <w:marBottom w:val="0"/>
          <w:divBdr>
            <w:top w:val="none" w:sz="0" w:space="0" w:color="auto"/>
            <w:left w:val="none" w:sz="0" w:space="0" w:color="auto"/>
            <w:bottom w:val="single" w:sz="6" w:space="5" w:color="EEEEEE"/>
            <w:right w:val="none" w:sz="0" w:space="0" w:color="auto"/>
          </w:divBdr>
          <w:divsChild>
            <w:div w:id="166212611">
              <w:marLeft w:val="0"/>
              <w:marRight w:val="0"/>
              <w:marTop w:val="0"/>
              <w:marBottom w:val="0"/>
              <w:divBdr>
                <w:top w:val="none" w:sz="0" w:space="0" w:color="auto"/>
                <w:left w:val="none" w:sz="0" w:space="0" w:color="auto"/>
                <w:bottom w:val="none" w:sz="0" w:space="0" w:color="auto"/>
                <w:right w:val="none" w:sz="0" w:space="0" w:color="auto"/>
              </w:divBdr>
            </w:div>
          </w:divsChild>
        </w:div>
        <w:div w:id="368839448">
          <w:marLeft w:val="0"/>
          <w:marRight w:val="0"/>
          <w:marTop w:val="0"/>
          <w:marBottom w:val="0"/>
          <w:divBdr>
            <w:top w:val="none" w:sz="0" w:space="0" w:color="auto"/>
            <w:left w:val="none" w:sz="0" w:space="0" w:color="auto"/>
            <w:bottom w:val="none" w:sz="0" w:space="0" w:color="auto"/>
            <w:right w:val="none" w:sz="0" w:space="0" w:color="auto"/>
          </w:divBdr>
          <w:divsChild>
            <w:div w:id="1469398011">
              <w:marLeft w:val="150"/>
              <w:marRight w:val="-225"/>
              <w:marTop w:val="0"/>
              <w:marBottom w:val="150"/>
              <w:divBdr>
                <w:top w:val="none" w:sz="0" w:space="0" w:color="auto"/>
                <w:left w:val="none" w:sz="0" w:space="0" w:color="auto"/>
                <w:bottom w:val="none" w:sz="0" w:space="0" w:color="auto"/>
                <w:right w:val="none" w:sz="0" w:space="0" w:color="auto"/>
              </w:divBdr>
            </w:div>
          </w:divsChild>
        </w:div>
      </w:divsChild>
    </w:div>
    <w:div w:id="1260988513">
      <w:bodyDiv w:val="1"/>
      <w:marLeft w:val="0"/>
      <w:marRight w:val="0"/>
      <w:marTop w:val="0"/>
      <w:marBottom w:val="0"/>
      <w:divBdr>
        <w:top w:val="none" w:sz="0" w:space="0" w:color="auto"/>
        <w:left w:val="none" w:sz="0" w:space="0" w:color="auto"/>
        <w:bottom w:val="none" w:sz="0" w:space="0" w:color="auto"/>
        <w:right w:val="none" w:sz="0" w:space="0" w:color="auto"/>
      </w:divBdr>
      <w:divsChild>
        <w:div w:id="443810253">
          <w:marLeft w:val="0"/>
          <w:marRight w:val="0"/>
          <w:marTop w:val="0"/>
          <w:marBottom w:val="0"/>
          <w:divBdr>
            <w:top w:val="none" w:sz="0" w:space="0" w:color="auto"/>
            <w:left w:val="none" w:sz="0" w:space="0" w:color="auto"/>
            <w:bottom w:val="single" w:sz="6" w:space="5" w:color="EEEEEE"/>
            <w:right w:val="none" w:sz="0" w:space="0" w:color="auto"/>
          </w:divBdr>
          <w:divsChild>
            <w:div w:id="1222253053">
              <w:marLeft w:val="0"/>
              <w:marRight w:val="0"/>
              <w:marTop w:val="0"/>
              <w:marBottom w:val="0"/>
              <w:divBdr>
                <w:top w:val="none" w:sz="0" w:space="0" w:color="auto"/>
                <w:left w:val="none" w:sz="0" w:space="0" w:color="auto"/>
                <w:bottom w:val="none" w:sz="0" w:space="0" w:color="auto"/>
                <w:right w:val="none" w:sz="0" w:space="0" w:color="auto"/>
              </w:divBdr>
            </w:div>
          </w:divsChild>
        </w:div>
        <w:div w:id="1344555365">
          <w:marLeft w:val="0"/>
          <w:marRight w:val="0"/>
          <w:marTop w:val="0"/>
          <w:marBottom w:val="0"/>
          <w:divBdr>
            <w:top w:val="none" w:sz="0" w:space="0" w:color="auto"/>
            <w:left w:val="none" w:sz="0" w:space="0" w:color="auto"/>
            <w:bottom w:val="none" w:sz="0" w:space="0" w:color="auto"/>
            <w:right w:val="none" w:sz="0" w:space="0" w:color="auto"/>
          </w:divBdr>
          <w:divsChild>
            <w:div w:id="202837812">
              <w:marLeft w:val="150"/>
              <w:marRight w:val="-225"/>
              <w:marTop w:val="0"/>
              <w:marBottom w:val="150"/>
              <w:divBdr>
                <w:top w:val="none" w:sz="0" w:space="0" w:color="auto"/>
                <w:left w:val="none" w:sz="0" w:space="0" w:color="auto"/>
                <w:bottom w:val="none" w:sz="0" w:space="0" w:color="auto"/>
                <w:right w:val="none" w:sz="0" w:space="0" w:color="auto"/>
              </w:divBdr>
            </w:div>
          </w:divsChild>
        </w:div>
      </w:divsChild>
    </w:div>
    <w:div w:id="1297024772">
      <w:bodyDiv w:val="1"/>
      <w:marLeft w:val="0"/>
      <w:marRight w:val="0"/>
      <w:marTop w:val="0"/>
      <w:marBottom w:val="0"/>
      <w:divBdr>
        <w:top w:val="none" w:sz="0" w:space="0" w:color="auto"/>
        <w:left w:val="none" w:sz="0" w:space="0" w:color="auto"/>
        <w:bottom w:val="none" w:sz="0" w:space="0" w:color="auto"/>
        <w:right w:val="none" w:sz="0" w:space="0" w:color="auto"/>
      </w:divBdr>
      <w:divsChild>
        <w:div w:id="740519991">
          <w:marLeft w:val="0"/>
          <w:marRight w:val="0"/>
          <w:marTop w:val="0"/>
          <w:marBottom w:val="0"/>
          <w:divBdr>
            <w:top w:val="none" w:sz="0" w:space="0" w:color="auto"/>
            <w:left w:val="none" w:sz="0" w:space="0" w:color="auto"/>
            <w:bottom w:val="single" w:sz="6" w:space="5" w:color="EEEEEE"/>
            <w:right w:val="none" w:sz="0" w:space="0" w:color="auto"/>
          </w:divBdr>
          <w:divsChild>
            <w:div w:id="666202902">
              <w:marLeft w:val="0"/>
              <w:marRight w:val="0"/>
              <w:marTop w:val="0"/>
              <w:marBottom w:val="0"/>
              <w:divBdr>
                <w:top w:val="none" w:sz="0" w:space="0" w:color="auto"/>
                <w:left w:val="none" w:sz="0" w:space="0" w:color="auto"/>
                <w:bottom w:val="none" w:sz="0" w:space="0" w:color="auto"/>
                <w:right w:val="none" w:sz="0" w:space="0" w:color="auto"/>
              </w:divBdr>
            </w:div>
          </w:divsChild>
        </w:div>
        <w:div w:id="1077753531">
          <w:marLeft w:val="0"/>
          <w:marRight w:val="0"/>
          <w:marTop w:val="0"/>
          <w:marBottom w:val="0"/>
          <w:divBdr>
            <w:top w:val="none" w:sz="0" w:space="0" w:color="auto"/>
            <w:left w:val="none" w:sz="0" w:space="0" w:color="auto"/>
            <w:bottom w:val="none" w:sz="0" w:space="0" w:color="auto"/>
            <w:right w:val="none" w:sz="0" w:space="0" w:color="auto"/>
          </w:divBdr>
          <w:divsChild>
            <w:div w:id="285934257">
              <w:marLeft w:val="150"/>
              <w:marRight w:val="-225"/>
              <w:marTop w:val="0"/>
              <w:marBottom w:val="150"/>
              <w:divBdr>
                <w:top w:val="none" w:sz="0" w:space="0" w:color="auto"/>
                <w:left w:val="none" w:sz="0" w:space="0" w:color="auto"/>
                <w:bottom w:val="none" w:sz="0" w:space="0" w:color="auto"/>
                <w:right w:val="none" w:sz="0" w:space="0" w:color="auto"/>
              </w:divBdr>
            </w:div>
          </w:divsChild>
        </w:div>
      </w:divsChild>
    </w:div>
    <w:div w:id="1333676063">
      <w:bodyDiv w:val="1"/>
      <w:marLeft w:val="0"/>
      <w:marRight w:val="0"/>
      <w:marTop w:val="0"/>
      <w:marBottom w:val="0"/>
      <w:divBdr>
        <w:top w:val="none" w:sz="0" w:space="0" w:color="auto"/>
        <w:left w:val="none" w:sz="0" w:space="0" w:color="auto"/>
        <w:bottom w:val="none" w:sz="0" w:space="0" w:color="auto"/>
        <w:right w:val="none" w:sz="0" w:space="0" w:color="auto"/>
      </w:divBdr>
      <w:divsChild>
        <w:div w:id="1938293853">
          <w:marLeft w:val="0"/>
          <w:marRight w:val="0"/>
          <w:marTop w:val="0"/>
          <w:marBottom w:val="0"/>
          <w:divBdr>
            <w:top w:val="none" w:sz="0" w:space="0" w:color="auto"/>
            <w:left w:val="none" w:sz="0" w:space="0" w:color="auto"/>
            <w:bottom w:val="single" w:sz="6" w:space="5" w:color="EEEEEE"/>
            <w:right w:val="none" w:sz="0" w:space="0" w:color="auto"/>
          </w:divBdr>
          <w:divsChild>
            <w:div w:id="1154640206">
              <w:marLeft w:val="0"/>
              <w:marRight w:val="0"/>
              <w:marTop w:val="0"/>
              <w:marBottom w:val="0"/>
              <w:divBdr>
                <w:top w:val="none" w:sz="0" w:space="0" w:color="auto"/>
                <w:left w:val="none" w:sz="0" w:space="0" w:color="auto"/>
                <w:bottom w:val="none" w:sz="0" w:space="0" w:color="auto"/>
                <w:right w:val="none" w:sz="0" w:space="0" w:color="auto"/>
              </w:divBdr>
            </w:div>
          </w:divsChild>
        </w:div>
        <w:div w:id="1888371592">
          <w:marLeft w:val="0"/>
          <w:marRight w:val="0"/>
          <w:marTop w:val="0"/>
          <w:marBottom w:val="0"/>
          <w:divBdr>
            <w:top w:val="none" w:sz="0" w:space="0" w:color="auto"/>
            <w:left w:val="none" w:sz="0" w:space="0" w:color="auto"/>
            <w:bottom w:val="none" w:sz="0" w:space="0" w:color="auto"/>
            <w:right w:val="none" w:sz="0" w:space="0" w:color="auto"/>
          </w:divBdr>
          <w:divsChild>
            <w:div w:id="1897161845">
              <w:marLeft w:val="150"/>
              <w:marRight w:val="-225"/>
              <w:marTop w:val="0"/>
              <w:marBottom w:val="150"/>
              <w:divBdr>
                <w:top w:val="none" w:sz="0" w:space="0" w:color="auto"/>
                <w:left w:val="none" w:sz="0" w:space="0" w:color="auto"/>
                <w:bottom w:val="none" w:sz="0" w:space="0" w:color="auto"/>
                <w:right w:val="none" w:sz="0" w:space="0" w:color="auto"/>
              </w:divBdr>
            </w:div>
          </w:divsChild>
        </w:div>
      </w:divsChild>
    </w:div>
    <w:div w:id="1334379642">
      <w:bodyDiv w:val="1"/>
      <w:marLeft w:val="0"/>
      <w:marRight w:val="0"/>
      <w:marTop w:val="0"/>
      <w:marBottom w:val="0"/>
      <w:divBdr>
        <w:top w:val="none" w:sz="0" w:space="0" w:color="auto"/>
        <w:left w:val="none" w:sz="0" w:space="0" w:color="auto"/>
        <w:bottom w:val="none" w:sz="0" w:space="0" w:color="auto"/>
        <w:right w:val="none" w:sz="0" w:space="0" w:color="auto"/>
      </w:divBdr>
      <w:divsChild>
        <w:div w:id="1048457758">
          <w:marLeft w:val="-225"/>
          <w:marRight w:val="-225"/>
          <w:marTop w:val="0"/>
          <w:marBottom w:val="0"/>
          <w:divBdr>
            <w:top w:val="none" w:sz="0" w:space="0" w:color="auto"/>
            <w:left w:val="none" w:sz="0" w:space="0" w:color="auto"/>
            <w:bottom w:val="none" w:sz="0" w:space="0" w:color="auto"/>
            <w:right w:val="none" w:sz="0" w:space="0" w:color="auto"/>
          </w:divBdr>
        </w:div>
      </w:divsChild>
    </w:div>
    <w:div w:id="1355033705">
      <w:bodyDiv w:val="1"/>
      <w:marLeft w:val="0"/>
      <w:marRight w:val="0"/>
      <w:marTop w:val="0"/>
      <w:marBottom w:val="0"/>
      <w:divBdr>
        <w:top w:val="none" w:sz="0" w:space="0" w:color="auto"/>
        <w:left w:val="none" w:sz="0" w:space="0" w:color="auto"/>
        <w:bottom w:val="none" w:sz="0" w:space="0" w:color="auto"/>
        <w:right w:val="none" w:sz="0" w:space="0" w:color="auto"/>
      </w:divBdr>
      <w:divsChild>
        <w:div w:id="497967330">
          <w:marLeft w:val="150"/>
          <w:marRight w:val="0"/>
          <w:marTop w:val="150"/>
          <w:marBottom w:val="375"/>
          <w:divBdr>
            <w:top w:val="none" w:sz="0" w:space="0" w:color="auto"/>
            <w:left w:val="none" w:sz="0" w:space="0" w:color="auto"/>
            <w:bottom w:val="dotted" w:sz="6" w:space="0" w:color="E4E9F0"/>
            <w:right w:val="none" w:sz="0" w:space="0" w:color="auto"/>
          </w:divBdr>
        </w:div>
        <w:div w:id="1426001446">
          <w:marLeft w:val="-225"/>
          <w:marRight w:val="-225"/>
          <w:marTop w:val="0"/>
          <w:marBottom w:val="0"/>
          <w:divBdr>
            <w:top w:val="none" w:sz="0" w:space="0" w:color="auto"/>
            <w:left w:val="none" w:sz="0" w:space="0" w:color="auto"/>
            <w:bottom w:val="none" w:sz="0" w:space="0" w:color="auto"/>
            <w:right w:val="none" w:sz="0" w:space="0" w:color="auto"/>
          </w:divBdr>
          <w:divsChild>
            <w:div w:id="19005092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48713350">
      <w:bodyDiv w:val="1"/>
      <w:marLeft w:val="0"/>
      <w:marRight w:val="0"/>
      <w:marTop w:val="0"/>
      <w:marBottom w:val="0"/>
      <w:divBdr>
        <w:top w:val="none" w:sz="0" w:space="0" w:color="auto"/>
        <w:left w:val="none" w:sz="0" w:space="0" w:color="auto"/>
        <w:bottom w:val="none" w:sz="0" w:space="0" w:color="auto"/>
        <w:right w:val="none" w:sz="0" w:space="0" w:color="auto"/>
      </w:divBdr>
      <w:divsChild>
        <w:div w:id="1706055369">
          <w:marLeft w:val="0"/>
          <w:marRight w:val="0"/>
          <w:marTop w:val="0"/>
          <w:marBottom w:val="0"/>
          <w:divBdr>
            <w:top w:val="none" w:sz="0" w:space="0" w:color="auto"/>
            <w:left w:val="none" w:sz="0" w:space="0" w:color="auto"/>
            <w:bottom w:val="single" w:sz="6" w:space="5" w:color="EEEEEE"/>
            <w:right w:val="none" w:sz="0" w:space="0" w:color="auto"/>
          </w:divBdr>
          <w:divsChild>
            <w:div w:id="911155745">
              <w:marLeft w:val="0"/>
              <w:marRight w:val="0"/>
              <w:marTop w:val="0"/>
              <w:marBottom w:val="0"/>
              <w:divBdr>
                <w:top w:val="none" w:sz="0" w:space="0" w:color="auto"/>
                <w:left w:val="none" w:sz="0" w:space="0" w:color="auto"/>
                <w:bottom w:val="none" w:sz="0" w:space="0" w:color="auto"/>
                <w:right w:val="none" w:sz="0" w:space="0" w:color="auto"/>
              </w:divBdr>
            </w:div>
          </w:divsChild>
        </w:div>
        <w:div w:id="401024999">
          <w:marLeft w:val="0"/>
          <w:marRight w:val="0"/>
          <w:marTop w:val="0"/>
          <w:marBottom w:val="0"/>
          <w:divBdr>
            <w:top w:val="none" w:sz="0" w:space="0" w:color="auto"/>
            <w:left w:val="none" w:sz="0" w:space="0" w:color="auto"/>
            <w:bottom w:val="none" w:sz="0" w:space="0" w:color="auto"/>
            <w:right w:val="none" w:sz="0" w:space="0" w:color="auto"/>
          </w:divBdr>
          <w:divsChild>
            <w:div w:id="543101260">
              <w:marLeft w:val="-225"/>
              <w:marRight w:val="-225"/>
              <w:marTop w:val="0"/>
              <w:marBottom w:val="225"/>
              <w:divBdr>
                <w:top w:val="none" w:sz="0" w:space="0" w:color="auto"/>
                <w:left w:val="none" w:sz="0" w:space="0" w:color="auto"/>
                <w:bottom w:val="none" w:sz="0" w:space="0" w:color="auto"/>
                <w:right w:val="none" w:sz="0" w:space="0" w:color="auto"/>
              </w:divBdr>
              <w:divsChild>
                <w:div w:id="1857882917">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53438695">
      <w:bodyDiv w:val="1"/>
      <w:marLeft w:val="0"/>
      <w:marRight w:val="0"/>
      <w:marTop w:val="0"/>
      <w:marBottom w:val="0"/>
      <w:divBdr>
        <w:top w:val="none" w:sz="0" w:space="0" w:color="auto"/>
        <w:left w:val="none" w:sz="0" w:space="0" w:color="auto"/>
        <w:bottom w:val="none" w:sz="0" w:space="0" w:color="auto"/>
        <w:right w:val="none" w:sz="0" w:space="0" w:color="auto"/>
      </w:divBdr>
      <w:divsChild>
        <w:div w:id="776406279">
          <w:marLeft w:val="0"/>
          <w:marRight w:val="0"/>
          <w:marTop w:val="0"/>
          <w:marBottom w:val="0"/>
          <w:divBdr>
            <w:top w:val="none" w:sz="0" w:space="0" w:color="auto"/>
            <w:left w:val="none" w:sz="0" w:space="0" w:color="auto"/>
            <w:bottom w:val="single" w:sz="6" w:space="5" w:color="EEEEEE"/>
            <w:right w:val="none" w:sz="0" w:space="0" w:color="auto"/>
          </w:divBdr>
          <w:divsChild>
            <w:div w:id="1956252440">
              <w:marLeft w:val="0"/>
              <w:marRight w:val="0"/>
              <w:marTop w:val="0"/>
              <w:marBottom w:val="0"/>
              <w:divBdr>
                <w:top w:val="none" w:sz="0" w:space="0" w:color="auto"/>
                <w:left w:val="none" w:sz="0" w:space="0" w:color="auto"/>
                <w:bottom w:val="none" w:sz="0" w:space="0" w:color="auto"/>
                <w:right w:val="none" w:sz="0" w:space="0" w:color="auto"/>
              </w:divBdr>
            </w:div>
          </w:divsChild>
        </w:div>
        <w:div w:id="1309361489">
          <w:marLeft w:val="0"/>
          <w:marRight w:val="0"/>
          <w:marTop w:val="0"/>
          <w:marBottom w:val="0"/>
          <w:divBdr>
            <w:top w:val="none" w:sz="0" w:space="0" w:color="auto"/>
            <w:left w:val="none" w:sz="0" w:space="0" w:color="auto"/>
            <w:bottom w:val="none" w:sz="0" w:space="0" w:color="auto"/>
            <w:right w:val="none" w:sz="0" w:space="0" w:color="auto"/>
          </w:divBdr>
          <w:divsChild>
            <w:div w:id="13961665">
              <w:marLeft w:val="150"/>
              <w:marRight w:val="-225"/>
              <w:marTop w:val="0"/>
              <w:marBottom w:val="150"/>
              <w:divBdr>
                <w:top w:val="none" w:sz="0" w:space="0" w:color="auto"/>
                <w:left w:val="none" w:sz="0" w:space="0" w:color="auto"/>
                <w:bottom w:val="none" w:sz="0" w:space="0" w:color="auto"/>
                <w:right w:val="none" w:sz="0" w:space="0" w:color="auto"/>
              </w:divBdr>
              <w:divsChild>
                <w:div w:id="1559436981">
                  <w:marLeft w:val="150"/>
                  <w:marRight w:val="0"/>
                  <w:marTop w:val="150"/>
                  <w:marBottom w:val="375"/>
                  <w:divBdr>
                    <w:top w:val="none" w:sz="0" w:space="0" w:color="auto"/>
                    <w:left w:val="none" w:sz="0" w:space="0" w:color="auto"/>
                    <w:bottom w:val="dotted" w:sz="6" w:space="0" w:color="E4E9F0"/>
                    <w:right w:val="none" w:sz="0" w:space="0" w:color="auto"/>
                  </w:divBdr>
                </w:div>
                <w:div w:id="1767386629">
                  <w:marLeft w:val="-225"/>
                  <w:marRight w:val="-225"/>
                  <w:marTop w:val="0"/>
                  <w:marBottom w:val="0"/>
                  <w:divBdr>
                    <w:top w:val="none" w:sz="0" w:space="0" w:color="auto"/>
                    <w:left w:val="none" w:sz="0" w:space="0" w:color="auto"/>
                    <w:bottom w:val="none" w:sz="0" w:space="0" w:color="auto"/>
                    <w:right w:val="none" w:sz="0" w:space="0" w:color="auto"/>
                  </w:divBdr>
                  <w:divsChild>
                    <w:div w:id="4393010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717332">
      <w:bodyDiv w:val="1"/>
      <w:marLeft w:val="0"/>
      <w:marRight w:val="0"/>
      <w:marTop w:val="0"/>
      <w:marBottom w:val="0"/>
      <w:divBdr>
        <w:top w:val="none" w:sz="0" w:space="0" w:color="auto"/>
        <w:left w:val="none" w:sz="0" w:space="0" w:color="auto"/>
        <w:bottom w:val="none" w:sz="0" w:space="0" w:color="auto"/>
        <w:right w:val="none" w:sz="0" w:space="0" w:color="auto"/>
      </w:divBdr>
      <w:divsChild>
        <w:div w:id="182596278">
          <w:marLeft w:val="0"/>
          <w:marRight w:val="0"/>
          <w:marTop w:val="0"/>
          <w:marBottom w:val="0"/>
          <w:divBdr>
            <w:top w:val="none" w:sz="0" w:space="0" w:color="auto"/>
            <w:left w:val="none" w:sz="0" w:space="0" w:color="auto"/>
            <w:bottom w:val="single" w:sz="6" w:space="5" w:color="EEEEEE"/>
            <w:right w:val="none" w:sz="0" w:space="0" w:color="auto"/>
          </w:divBdr>
          <w:divsChild>
            <w:div w:id="1990016595">
              <w:marLeft w:val="0"/>
              <w:marRight w:val="0"/>
              <w:marTop w:val="0"/>
              <w:marBottom w:val="0"/>
              <w:divBdr>
                <w:top w:val="none" w:sz="0" w:space="0" w:color="auto"/>
                <w:left w:val="none" w:sz="0" w:space="0" w:color="auto"/>
                <w:bottom w:val="none" w:sz="0" w:space="0" w:color="auto"/>
                <w:right w:val="none" w:sz="0" w:space="0" w:color="auto"/>
              </w:divBdr>
            </w:div>
          </w:divsChild>
        </w:div>
        <w:div w:id="1091391793">
          <w:marLeft w:val="0"/>
          <w:marRight w:val="0"/>
          <w:marTop w:val="0"/>
          <w:marBottom w:val="0"/>
          <w:divBdr>
            <w:top w:val="none" w:sz="0" w:space="0" w:color="auto"/>
            <w:left w:val="none" w:sz="0" w:space="0" w:color="auto"/>
            <w:bottom w:val="none" w:sz="0" w:space="0" w:color="auto"/>
            <w:right w:val="none" w:sz="0" w:space="0" w:color="auto"/>
          </w:divBdr>
          <w:divsChild>
            <w:div w:id="2904061">
              <w:marLeft w:val="150"/>
              <w:marRight w:val="-225"/>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Bilal</dc:creator>
  <cp:keywords/>
  <dc:description/>
  <cp:lastModifiedBy>Muhammad Bilal</cp:lastModifiedBy>
  <cp:revision>15</cp:revision>
  <dcterms:created xsi:type="dcterms:W3CDTF">2022-09-12T13:47:00Z</dcterms:created>
  <dcterms:modified xsi:type="dcterms:W3CDTF">2023-01-20T15:37:00Z</dcterms:modified>
</cp:coreProperties>
</file>